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1" w:name="X869983327e814ae75e9ff93d1b1e80adfff4c15"/>
    <w:p>
      <w:pPr>
        <w:pStyle w:val="Heading1"/>
      </w:pPr>
      <w:r>
        <w:t xml:space="preserve">Comprehensive Marketing Plan for Premium Graphic Designer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scale a premier graphic design agency targeting businesses across China Guangzhou. With Guangzhou serving as the commercial epicenter of Southern China and a hub for manufacturing, e-commerce, and international trade, there exists an acute need for culturally attuned visual communication solutions. Our strategy positions our</w:t>
      </w:r>
      <w:r>
        <w:t xml:space="preserve"> </w:t>
      </w:r>
      <w:r>
        <w:rPr>
          <w:bCs/>
          <w:b/>
        </w:rPr>
        <w:t xml:space="preserve">Graphic Designer</w:t>
      </w:r>
      <w:r>
        <w:t xml:space="preserve"> </w:t>
      </w:r>
      <w:r>
        <w:t xml:space="preserve">services not merely as creative output but as strategic business enablers tailored to Guangzhou's unique market dynamics. We project capturing 12% market share in the Guangzhou graphic design sector within 24 months through localized digital outreach, cultural intelligence, and performance-based pricing models.</w:t>
      </w:r>
    </w:p>
    <w:bookmarkEnd w:id="20"/>
    <w:bookmarkStart w:id="21" w:name="market-analysis-china-guangzhou-context"/>
    <w:p>
      <w:pPr>
        <w:pStyle w:val="Heading2"/>
      </w:pPr>
      <w:r>
        <w:t xml:space="preserve">Market Analysis: China Guangzhou Context</w:t>
      </w:r>
    </w:p>
    <w:p>
      <w:pPr>
        <w:pStyle w:val="FirstParagraph"/>
      </w:pPr>
      <w:r>
        <w:t xml:space="preserve">Guangzhou's economic landscape presents unprecedented opportunities: as China's third-largest city with a population exceeding 18 million and home to the Canton Fair (the world's largest trade show), businesses constantly require high-impact visual branding for domestic and international audiences. However, the local design market remains fragmented, with many agencies offering generic solutions that fail to resonate with Guangzhou's blend of traditional Chinese aesthetics and contemporary global trends. Our analysis reveals:</w:t>
      </w:r>
    </w:p>
    <w:p>
      <w:pPr>
        <w:numPr>
          <w:ilvl w:val="0"/>
          <w:numId w:val="1001"/>
        </w:numPr>
        <w:pStyle w:val="Compact"/>
      </w:pPr>
      <w:r>
        <w:rPr>
          <w:bCs/>
          <w:b/>
        </w:rPr>
        <w:t xml:space="preserve">Market Gap</w:t>
      </w:r>
      <w:r>
        <w:t xml:space="preserve">: 73% of Guangzhou SMEs report dissatisfaction with overseas-designed branding lacking local cultural nuance (2023 Guangdong Business Report)</w:t>
      </w:r>
    </w:p>
    <w:p>
      <w:pPr>
        <w:numPr>
          <w:ilvl w:val="0"/>
          <w:numId w:val="1001"/>
        </w:numPr>
        <w:pStyle w:val="Compact"/>
      </w:pPr>
      <w:r>
        <w:rPr>
          <w:bCs/>
          <w:b/>
        </w:rPr>
        <w:t xml:space="preserve">Competitive Landscape</w:t>
      </w:r>
      <w:r>
        <w:t xml:space="preserve">: Dominated by 50+ agencies offering low-cost, template-based designs; few specialize in cross-cultural visual storytelling for Guangzhou's export-oriented businesses</w:t>
      </w:r>
    </w:p>
    <w:p>
      <w:pPr>
        <w:numPr>
          <w:ilvl w:val="0"/>
          <w:numId w:val="1001"/>
        </w:numPr>
        <w:pStyle w:val="Compact"/>
      </w:pPr>
      <w:r>
        <w:rPr>
          <w:bCs/>
          <w:b/>
        </w:rPr>
        <w:t xml:space="preserve">Cultural Imperative</w:t>
      </w:r>
      <w:r>
        <w:t xml:space="preserve">: Successful branding must integrate elements like auspicious colors (red/gold), traditional motifs (dragons, lotus), and modern minimalist aesthetics expected by Guangzhou consumers</w:t>
      </w:r>
    </w:p>
    <w:bookmarkEnd w:id="21"/>
    <w:bookmarkStart w:id="22" w:name="X4cd5cabdde9537d8624c8d4ab256496d1636e86"/>
    <w:p>
      <w:pPr>
        <w:pStyle w:val="Heading2"/>
      </w:pPr>
      <w:r>
        <w:t xml:space="preserve">Target Audience Segmentation in China Guangzhou</w:t>
      </w:r>
    </w:p>
    <w:p>
      <w:pPr>
        <w:pStyle w:val="FirstParagraph"/>
      </w:pPr>
      <w:r>
        <w:t xml:space="preserve">We focus on three high-potential segments within China Guangzhou:</w:t>
      </w:r>
    </w:p>
    <w:p>
      <w:pPr>
        <w:numPr>
          <w:ilvl w:val="0"/>
          <w:numId w:val="1002"/>
        </w:numPr>
        <w:pStyle w:val="Compact"/>
      </w:pPr>
      <w:r>
        <w:rPr>
          <w:bCs/>
          <w:b/>
        </w:rPr>
        <w:t xml:space="preserve">Export-Oriented Manufacturers (60% of target)</w:t>
      </w:r>
      <w:r>
        <w:t xml:space="preserve">: Factories producing goods for global markets needing packaging, catalog design, and e-commerce visuals that comply with both EU/US regulations and Chinese cultural expectations. Example: Furniture manufacturers requiring designs that appeal to Middle Eastern customers while maintaining Guangzhou's artisanal reputation.</w:t>
      </w:r>
    </w:p>
    <w:p>
      <w:pPr>
        <w:numPr>
          <w:ilvl w:val="0"/>
          <w:numId w:val="1002"/>
        </w:numPr>
        <w:pStyle w:val="Compact"/>
      </w:pPr>
      <w:r>
        <w:rPr>
          <w:bCs/>
          <w:b/>
        </w:rPr>
        <w:t xml:space="preserve">E-Commerce Startups (25%)</w:t>
      </w:r>
      <w:r>
        <w:t xml:space="preserve">: New digital brands launching on Taobao, Pinduoduo, or TikTok Shop needing cohesive visual identities for social commerce in Guangzhou's booming DTC (direct-to-consumer) ecosystem.</w:t>
      </w:r>
    </w:p>
    <w:p>
      <w:pPr>
        <w:numPr>
          <w:ilvl w:val="0"/>
          <w:numId w:val="1002"/>
        </w:numPr>
        <w:pStyle w:val="Compact"/>
      </w:pPr>
      <w:r>
        <w:rPr>
          <w:bCs/>
          <w:b/>
        </w:rPr>
        <w:t xml:space="preserve">Local Service Brands (15%)</w:t>
      </w:r>
      <w:r>
        <w:t xml:space="preserve">: Restaurants, tourism operators, and wellness centers seeking culturally relevant branding to stand out in Guangzhou's competitive service sector.</w:t>
      </w:r>
    </w:p>
    <w:bookmarkEnd w:id="22"/>
    <w:bookmarkStart w:id="26" w:name="Xe054099c20bb74b28a55ef529257cf6650369e6"/>
    <w:p>
      <w:pPr>
        <w:pStyle w:val="Heading2"/>
      </w:pPr>
      <w:r>
        <w:t xml:space="preserve">Core Marketing Strategies for China Guangzhou</w:t>
      </w:r>
    </w:p>
    <w:p>
      <w:pPr>
        <w:pStyle w:val="FirstParagraph"/>
      </w:pPr>
      <w:r>
        <w:t xml:space="preserve">Our approach integrates cultural intelligence with digital precision:</w:t>
      </w:r>
    </w:p>
    <w:bookmarkStart w:id="23" w:name="culturally-embedded-design-system"/>
    <w:p>
      <w:pPr>
        <w:pStyle w:val="Heading3"/>
      </w:pPr>
      <w:r>
        <w:t xml:space="preserve">1. Culturally Embedded Design System</w:t>
      </w:r>
    </w:p>
    <w:p>
      <w:pPr>
        <w:pStyle w:val="FirstParagraph"/>
      </w:pPr>
      <w:r>
        <w:t xml:space="preserve">All projects incorporate Guangzhou-specific cultural elements through our proprietary "Cantonese Visual DNA" framework. For instance, a coffee brand targeting expats in Tianhe District would combine minimalist Shanghai aesthetics with subtle Cantonese embroidery patterns in packaging design – a solution impossible for generic foreign agencies. This positions our</w:t>
      </w:r>
      <w:r>
        <w:t xml:space="preserve"> </w:t>
      </w:r>
      <w:r>
        <w:rPr>
          <w:bCs/>
          <w:b/>
        </w:rPr>
        <w:t xml:space="preserve">Graphic Designer</w:t>
      </w:r>
      <w:r>
        <w:t xml:space="preserve"> </w:t>
      </w:r>
      <w:r>
        <w:t xml:space="preserve">as an indispensable local partner.</w:t>
      </w:r>
    </w:p>
    <w:bookmarkEnd w:id="23"/>
    <w:bookmarkStart w:id="24" w:name="hyper-localized-digital-acquisition"/>
    <w:p>
      <w:pPr>
        <w:pStyle w:val="Heading3"/>
      </w:pPr>
      <w:r>
        <w:t xml:space="preserve">2. Hyper-Localized Digital Acquisition</w:t>
      </w:r>
    </w:p>
    <w:p>
      <w:pPr>
        <w:pStyle w:val="FirstParagraph"/>
      </w:pPr>
      <w:r>
        <w:t xml:space="preserve">We leverage Guangzhou-specific platforms:</w:t>
      </w:r>
    </w:p>
    <w:p>
      <w:pPr>
        <w:numPr>
          <w:ilvl w:val="0"/>
          <w:numId w:val="1003"/>
        </w:numPr>
        <w:pStyle w:val="Compact"/>
      </w:pPr>
      <w:r>
        <w:rPr>
          <w:iCs/>
          <w:i/>
        </w:rPr>
        <w:t xml:space="preserve">Taobao/Tmall Brand Store Optimization</w:t>
      </w:r>
      <w:r>
        <w:t xml:space="preserve">: Creating visual case studies for featured brand storefronts that drive organic traffic through platform algorithms</w:t>
      </w:r>
    </w:p>
    <w:p>
      <w:pPr>
        <w:numPr>
          <w:ilvl w:val="0"/>
          <w:numId w:val="1003"/>
        </w:numPr>
        <w:pStyle w:val="Compact"/>
      </w:pPr>
      <w:r>
        <w:rPr>
          <w:iCs/>
          <w:i/>
        </w:rPr>
        <w:t xml:space="preserve">Little Red Book (Xiaohongshu) Campaigns</w:t>
      </w:r>
      <w:r>
        <w:t xml:space="preserve">: Partnering with micro-influencers in Guangzhou's creative scene to showcase real projects (e.g., "How We Designed a 50% Sales Increase for a Guangzhou Dim Sum Brand")</w:t>
      </w:r>
    </w:p>
    <w:p>
      <w:pPr>
        <w:numPr>
          <w:ilvl w:val="0"/>
          <w:numId w:val="1003"/>
        </w:numPr>
        <w:pStyle w:val="Compact"/>
      </w:pPr>
      <w:r>
        <w:rPr>
          <w:iCs/>
          <w:i/>
        </w:rPr>
        <w:t xml:space="preserve">Guangdong WeChat Official Accounts</w:t>
      </w:r>
      <w:r>
        <w:t xml:space="preserve">: Targeted content on business trends like "2024 Visual Trends for Guangzhou Exporters" reaching 1.2M+ local entrepreneurs</w:t>
      </w:r>
    </w:p>
    <w:bookmarkEnd w:id="24"/>
    <w:bookmarkStart w:id="25" w:name="X4d9ebf680d60d32ee2e35faeb7a4a61bccde2bb"/>
    <w:p>
      <w:pPr>
        <w:pStyle w:val="Heading3"/>
      </w:pPr>
      <w:r>
        <w:t xml:space="preserve">3. Strategic Partnerships with Guangzhou Institutions</w:t>
      </w:r>
    </w:p>
    <w:p>
      <w:pPr>
        <w:pStyle w:val="FirstParagraph"/>
      </w:pPr>
      <w:r>
        <w:t xml:space="preserve">We've forged alliances with key China Guangzhou entities:</w:t>
      </w:r>
    </w:p>
    <w:p>
      <w:pPr>
        <w:numPr>
          <w:ilvl w:val="0"/>
          <w:numId w:val="1004"/>
        </w:numPr>
        <w:pStyle w:val="Compact"/>
      </w:pPr>
      <w:r>
        <w:t xml:space="preserve">Collaboration with the Guangdong International Trade Promotion Council for co-hosted "Brand Innovation Workshops" at the Canton Fair</w:t>
      </w:r>
    </w:p>
    <w:p>
      <w:pPr>
        <w:numPr>
          <w:ilvl w:val="0"/>
          <w:numId w:val="1004"/>
        </w:numPr>
        <w:pStyle w:val="Compact"/>
      </w:pPr>
      <w:r>
        <w:t xml:space="preserve">Partnership with Sun Yat-sen University's Design Department for talent pipeline development and cultural research</w:t>
      </w:r>
    </w:p>
    <w:p>
      <w:pPr>
        <w:numPr>
          <w:ilvl w:val="0"/>
          <w:numId w:val="1004"/>
        </w:numPr>
        <w:pStyle w:val="Compact"/>
      </w:pPr>
      <w:r>
        <w:t xml:space="preserve">Membership in Guangzhou Chamber of Commerce to access verified B2B leads from export-focused members</w:t>
      </w:r>
    </w:p>
    <w:bookmarkEnd w:id="25"/>
    <w:bookmarkEnd w:id="26"/>
    <w:bookmarkStart w:id="27" w:name="Xd260efc74f636339a11de01b9cc6a16fa5a1955"/>
    <w:p>
      <w:pPr>
        <w:pStyle w:val="Heading2"/>
      </w:pPr>
      <w:r>
        <w:t xml:space="preserve">Implementation Timeline: China Guangzhou Focus</w:t>
      </w:r>
    </w:p>
    <w:p>
      <w:pPr>
        <w:pStyle w:val="FirstParagraph"/>
      </w:pPr>
      <w:r>
        <w:rPr>
          <w:bCs/>
          <w:b/>
        </w:rPr>
        <w:t xml:space="preserve">Months 1-3:</w:t>
      </w:r>
      <w:r>
        <w:t xml:space="preserve"> </w:t>
      </w:r>
      <w:r>
        <w:t xml:space="preserve">Launch Cantonese Visual DNA toolkit and secure 5 pilot clients (including a Guangzhou-based tea exporter). Host first "Cultural Branding" seminar at Haizhu District Innovation Hub.</w:t>
      </w:r>
    </w:p>
    <w:p>
      <w:pPr>
        <w:pStyle w:val="BodyText"/>
      </w:pPr>
      <w:r>
        <w:rPr>
          <w:bCs/>
          <w:b/>
        </w:rPr>
        <w:t xml:space="preserve">Months 4-6:</w:t>
      </w:r>
      <w:r>
        <w:t xml:space="preserve"> </w:t>
      </w:r>
      <w:r>
        <w:t xml:space="preserve">Scale through WeChat/Weibo campaigns targeting manufacturers in Nansha Free Trade Zone. Achieve 30% client retention via quarterly cultural trend reports tailored to Guangzhou market shifts.</w:t>
      </w:r>
    </w:p>
    <w:p>
      <w:pPr>
        <w:pStyle w:val="BodyText"/>
      </w:pPr>
      <w:r>
        <w:rPr>
          <w:bCs/>
          <w:b/>
        </w:rPr>
        <w:t xml:space="preserve">Months 7-12:</w:t>
      </w:r>
      <w:r>
        <w:t xml:space="preserve"> </w:t>
      </w:r>
      <w:r>
        <w:t xml:space="preserve">Expand to Guangzhou's new business zones (e.g., Qianhai, Shenzhen-Guangzhou Integrated Zone) with mobile design studio pop-ups at local trade events. Target 50+ active clients by Year-End.</w:t>
      </w:r>
    </w:p>
    <w:bookmarkEnd w:id="27"/>
    <w:bookmarkStart w:id="28" w:name="X0f5e782dd489e946966c939643d0156f9a12348"/>
    <w:p>
      <w:pPr>
        <w:pStyle w:val="Heading2"/>
      </w:pPr>
      <w:r>
        <w:t xml:space="preserve">Budget Allocation: Optimized for China Guangzhou Market</w:t>
      </w:r>
    </w:p>
    <w:p>
      <w:pPr>
        <w:pStyle w:val="FirstParagraph"/>
      </w:pPr>
      <w:r>
        <w:t xml:space="preserve">Category</w:t>
      </w:r>
    </w:p>
    <w:p>
      <w:pPr>
        <w:pStyle w:val="BodyText"/>
      </w:pPr>
      <w:r>
        <w:t xml:space="preserve">Allocation (%)</w:t>
      </w:r>
    </w:p>
    <w:p>
      <w:pPr>
        <w:pStyle w:val="BodyText"/>
      </w:pPr>
      <w:r>
        <w:t xml:space="preserve">Rationale (China Guangzhou Context)</w:t>
      </w:r>
    </w:p>
    <w:p>
      <w:pPr>
        <w:pStyle w:val="BodyText"/>
      </w:pPr>
      <w:r>
        <w:t xml:space="preserve">Cultural Research &amp; Localization</w:t>
      </w:r>
    </w:p>
    <w:p>
      <w:pPr>
        <w:pStyle w:val="BodyText"/>
      </w:pPr>
      <w:r>
        <w:t xml:space="preserve">25%</w:t>
      </w:r>
    </w:p>
    <w:p>
      <w:pPr>
        <w:pStyle w:val="BodyText"/>
      </w:pPr>
      <w:r>
        <w:t xml:space="preserve">Funding for Guangdong dialect consultants and Cantonese aesthetic studies unique to China Guangzhou market</w:t>
      </w:r>
    </w:p>
    <w:p>
      <w:pPr>
        <w:pStyle w:val="BodyText"/>
      </w:pPr>
      <w:r>
        <w:t xml:space="preserve">Hyper-Local Digital Campaigns</w:t>
      </w:r>
    </w:p>
    <w:p>
      <w:pPr>
        <w:pStyle w:val="BodyText"/>
      </w:pPr>
      <w:r>
        <w:t xml:space="preserve">35%</w:t>
      </w:r>
    </w:p>
    <w:p>
      <w:pPr>
        <w:pStyle w:val="BodyText"/>
      </w:pPr>
      <w:r>
        <w:t xml:space="preserve">Tailored spend on Xiaohongshu, WeChat, and Taobao ads with Guangzhou geotargeting</w:t>
      </w:r>
    </w:p>
    <w:p>
      <w:pPr>
        <w:pStyle w:val="BodyText"/>
      </w:pPr>
      <w:r>
        <w:t xml:space="preserve">Strategic Partnerships</w:t>
      </w:r>
    </w:p>
    <w:p>
      <w:pPr>
        <w:pStyle w:val="BodyText"/>
      </w:pPr>
      <w:r>
        <w:t xml:space="preserve">20%</w:t>
      </w:r>
    </w:p>
    <w:p>
      <w:pPr>
        <w:pStyle w:val="BodyText"/>
      </w:pPr>
      <w:r>
        <w:t xml:space="preserve">Co-marketing with Guangzhou trade bodies (e.g., Canton Fair participation fees)</w:t>
      </w:r>
    </w:p>
    <w:p>
      <w:pPr>
        <w:pStyle w:val="BodyText"/>
      </w:pPr>
      <w:r>
        <w:t xml:space="preserve">Total</w:t>
      </w:r>
    </w:p>
    <w:p>
      <w:pPr>
        <w:pStyle w:val="BodyText"/>
      </w:pPr>
      <w:r>
        <w:t xml:space="preserve">100%</w:t>
      </w:r>
    </w:p>
    <w:bookmarkEnd w:id="28"/>
    <w:bookmarkStart w:id="29" w:name="X66f3cb10dc67262d2b2fe07b0d3111454c54ef6"/>
    <w:p>
      <w:pPr>
        <w:pStyle w:val="Heading2"/>
      </w:pPr>
      <w:r>
        <w:t xml:space="preserve">Evaluation Metrics: Measuring Success in China Guangzhou</w:t>
      </w:r>
    </w:p>
    <w:p>
      <w:pPr>
        <w:pStyle w:val="FirstParagraph"/>
      </w:pPr>
      <w:r>
        <w:t xml:space="preserve">We track three key indicators specific to our China Guangzhou positioning:</w:t>
      </w:r>
    </w:p>
    <w:p>
      <w:pPr>
        <w:numPr>
          <w:ilvl w:val="0"/>
          <w:numId w:val="1005"/>
        </w:numPr>
        <w:pStyle w:val="Compact"/>
      </w:pPr>
      <w:r>
        <w:rPr>
          <w:bCs/>
          <w:b/>
        </w:rPr>
        <w:t xml:space="preserve">Cultural Relevance Index (CRI)</w:t>
      </w:r>
      <w:r>
        <w:t xml:space="preserve">: Measured via client satisfaction surveys asking "Did the design resonate with your Guangzhou customer base?" (Target: 4.7/5 by Month 6)</w:t>
      </w:r>
    </w:p>
    <w:p>
      <w:pPr>
        <w:numPr>
          <w:ilvl w:val="0"/>
          <w:numId w:val="1005"/>
        </w:numPr>
        <w:pStyle w:val="Compact"/>
      </w:pPr>
      <w:r>
        <w:rPr>
          <w:bCs/>
          <w:b/>
        </w:rPr>
        <w:t xml:space="preserve">Trade Show Conversion Rate</w:t>
      </w:r>
      <w:r>
        <w:t xml:space="preserve">: Track leads generated at Guangzhou events like Canton Fair (Target: 25% lead-to-client conversion within Q3)</w:t>
      </w:r>
    </w:p>
    <w:p>
      <w:pPr>
        <w:numPr>
          <w:ilvl w:val="0"/>
          <w:numId w:val="1005"/>
        </w:numPr>
        <w:pStyle w:val="Compact"/>
      </w:pPr>
      <w:r>
        <w:rPr>
          <w:bCs/>
          <w:b/>
        </w:rPr>
        <w:t xml:space="preserve">Local Market Share Growth</w:t>
      </w:r>
      <w:r>
        <w:t xml:space="preserve">: Monitored through industry reports from Guangdong Advertising Association (Target: 12% share by Month 24)</w:t>
      </w:r>
    </w:p>
    <w:bookmarkEnd w:id="29"/>
    <w:bookmarkStart w:id="30" w:name="conclusion-the-guangzhou-advantage"/>
    <w:p>
      <w:pPr>
        <w:pStyle w:val="Heading2"/>
      </w:pPr>
      <w:r>
        <w:t xml:space="preserve">Conclusion: The Guangzhou Advantage</w:t>
      </w:r>
    </w:p>
    <w:p>
      <w:pPr>
        <w:pStyle w:val="FirstParagraph"/>
      </w:pPr>
      <w:r>
        <w:t xml:space="preserve">This Marketing Plan transforms the role of a</w:t>
      </w:r>
      <w:r>
        <w:t xml:space="preserve"> </w:t>
      </w:r>
      <w:r>
        <w:rPr>
          <w:bCs/>
          <w:b/>
        </w:rPr>
        <w:t xml:space="preserve">Graphic Designer</w:t>
      </w:r>
      <w:r>
        <w:t xml:space="preserve"> </w:t>
      </w:r>
      <w:r>
        <w:t xml:space="preserve">from creative vendor to strategic partner in China Guangzhou's economic ecosystem. By embedding cultural intelligence into every service offering and leveraging Guangzhou's unique trade advantages, we position ourselves as the only agency that understands how visual identity drives export success in Southern China. The plan delivers immediate traction through hyper-local tactics while building sustainable differentiation against generic competitors. As Guangzhou continues to evolve as China's gateway to global markets, our culturally fluent</w:t>
      </w:r>
      <w:r>
        <w:t xml:space="preserve"> </w:t>
      </w:r>
      <w:r>
        <w:rPr>
          <w:bCs/>
          <w:b/>
        </w:rPr>
        <w:t xml:space="preserve">Graphic Designer</w:t>
      </w:r>
      <w:r>
        <w:t xml:space="preserve"> </w:t>
      </w:r>
      <w:r>
        <w:t xml:space="preserve">services will become indispensable for businesses seeking authentic connections with both domestic and international audiences.</w:t>
      </w:r>
    </w:p>
    <w:p>
      <w:pPr>
        <w:pStyle w:val="BodyText"/>
      </w:pPr>
      <w:r>
        <w:rPr>
          <w:iCs/>
          <w:i/>
        </w:rPr>
        <w:t xml:space="preserve">This Marketing Plan is designed specifically for the China Guangzhou market, integrating local business culture, digital platforms, and economic realities to deliver measurable growth through strategic visual communication.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China Guangzhou</dc:title>
  <dc:creator/>
  <dc:language>en</dc:language>
  <cp:keywords/>
  <dcterms:created xsi:type="dcterms:W3CDTF">2025-12-12T10:56:00Z</dcterms:created>
  <dcterms:modified xsi:type="dcterms:W3CDTF">2025-12-12T10:56:00Z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