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33" w:name="X4f921c81a5f1cb2c19f85b46e5df86ac6efc580"/>
    <w:p>
      <w:pPr>
        <w:pStyle w:val="Heading1"/>
      </w:pPr>
      <w:r>
        <w:t xml:space="preserve">Comprehensive Marketing Plan for a Freelance Graphic Designer in Germany Berlin (2024-2025)</w:t>
      </w:r>
    </w:p>
    <w:bookmarkStart w:id="20" w:name="executive-summary"/>
    <w:p>
      <w:pPr>
        <w:pStyle w:val="Heading2"/>
      </w:pPr>
      <w:r>
        <w:t xml:space="preserve">Executive Summary</w:t>
      </w:r>
    </w:p>
    <w:p>
      <w:pPr>
        <w:pStyle w:val="FirstParagraph"/>
      </w:pPr>
      <w:r>
        <w:t xml:space="preserve">This Marketing Plan details a strategic roadmap for establishing and scaling a premium graphic design practice within the dynamic creative ecosystem of Berlin, Germany. Targeting Berlin's thriving startup scene, established brands, and cultural institutions, this plan leverages the city's unique artistic identity to position our Graphic Designer as an essential partner for visual storytelling. With Berlin's creative sector contributing €5.8 billion annually to Germany's economy (Berlin Senate Economy Report 2023), this initiative is perfectly timed to capture market share through hyper-localized strategies.</w:t>
      </w:r>
    </w:p>
    <w:bookmarkEnd w:id="20"/>
    <w:bookmarkStart w:id="21" w:name="market-analysis-germany-berlin-context"/>
    <w:p>
      <w:pPr>
        <w:pStyle w:val="Heading2"/>
      </w:pPr>
      <w:r>
        <w:t xml:space="preserve">Market Analysis: Germany Berlin Context</w:t>
      </w:r>
    </w:p>
    <w:p>
      <w:pPr>
        <w:pStyle w:val="FirstParagraph"/>
      </w:pPr>
      <w:r>
        <w:t xml:space="preserve">Berlin's graphic design market is characterized by three distinct segments: tech startups requiring agile branding (e.g., fintech, AI firms), established German corporations localizing global campaigns, and creative collectives needing authentic visual identities. The city hosts over 800 creative agencies and 15,000 freelance designers competing for attention. However, a critical gap exists in designers who understand Berlin's specific cultural nuances – from the Bauhaus legacy to contemporary street art influences – while delivering commercial results. According to the German Design Council, 73% of Berlin-based businesses prioritize local design expertise when selecting partners (2023 Survey). Our Marketing Plan directly addresses this by embedding Berlin's creative DNA into every service offering.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Startup Founders (45% of target):</w:t>
      </w:r>
      <w:r>
        <w:t xml:space="preserve"> </w:t>
      </w:r>
      <w:r>
        <w:t xml:space="preserve">Tech and sustainability startups in Kreuzberg, Friedrichshain, and Mitte requiring affordable yet distinctive branding for Series A funding. They value designers who grasp Berlin's "fail fast" startup culture.</w:t>
      </w:r>
    </w:p>
    <w:p>
      <w:pPr>
        <w:numPr>
          <w:ilvl w:val="0"/>
          <w:numId w:val="1001"/>
        </w:numPr>
        <w:pStyle w:val="Compact"/>
      </w:pPr>
      <w:r>
        <w:rPr>
          <w:bCs/>
          <w:b/>
        </w:rPr>
        <w:t xml:space="preserve">Established Brands (30% of target):</w:t>
      </w:r>
      <w:r>
        <w:t xml:space="preserve"> </w:t>
      </w:r>
      <w:r>
        <w:t xml:space="preserve">German mid-market companies (e.g., automotive suppliers, fashion brands) seeking localized rebranding to resonate with Berlin's youth demographic (65% under 35).</w:t>
      </w:r>
    </w:p>
    <w:p>
      <w:pPr>
        <w:numPr>
          <w:ilvl w:val="0"/>
          <w:numId w:val="1001"/>
        </w:numPr>
        <w:pStyle w:val="Compact"/>
      </w:pPr>
      <w:r>
        <w:rPr>
          <w:bCs/>
          <w:b/>
        </w:rPr>
        <w:t xml:space="preserve">Cultural Institutions (25% of target):</w:t>
      </w:r>
      <w:r>
        <w:t xml:space="preserve"> </w:t>
      </w:r>
      <w:r>
        <w:t xml:space="preserve">Museums, galleries, and festivals needing design that reflects Berlin's avant-garde identity while meeting professional standards.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Short-term (0-6 months):</w:t>
      </w:r>
      <w:r>
        <w:t xml:space="preserve"> </w:t>
      </w:r>
      <w:r>
        <w:t xml:space="preserve">Achieve 30% brand recognition among Berlin-based startups via targeted LinkedIn and Instagram campaigns.</w:t>
      </w:r>
    </w:p>
    <w:p>
      <w:pPr>
        <w:numPr>
          <w:ilvl w:val="0"/>
          <w:numId w:val="1002"/>
        </w:numPr>
        <w:pStyle w:val="Compact"/>
      </w:pPr>
      <w:r>
        <w:rPr>
          <w:bCs/>
          <w:b/>
        </w:rPr>
        <w:t xml:space="preserve">Mid-term (7-12 months):</w:t>
      </w:r>
      <w:r>
        <w:t xml:space="preserve"> </w:t>
      </w:r>
      <w:r>
        <w:t xml:space="preserve">Secure 15 retained clients from target segments with average project value of €4,500.</w:t>
      </w:r>
    </w:p>
    <w:p>
      <w:pPr>
        <w:numPr>
          <w:ilvl w:val="0"/>
          <w:numId w:val="1002"/>
        </w:numPr>
        <w:pStyle w:val="Compact"/>
      </w:pPr>
      <w:r>
        <w:rPr>
          <w:bCs/>
          <w:b/>
        </w:rPr>
        <w:t xml:space="preserve">Long-term (13-24 months):</w:t>
      </w:r>
      <w:r>
        <w:t xml:space="preserve"> </w:t>
      </w:r>
      <w:r>
        <w:t xml:space="preserve">Establish as the #1 recommended freelance Graphic Designer for Berlin-based tech brands per DesignRush Germany rankings.</w:t>
      </w:r>
    </w:p>
    <w:bookmarkEnd w:id="23"/>
    <w:bookmarkStart w:id="27" w:name="Xca29bf8f27367a783fb5f3037de25ef2f6556ac"/>
    <w:p>
      <w:pPr>
        <w:pStyle w:val="Heading2"/>
      </w:pPr>
      <w:r>
        <w:t xml:space="preserve">Strategic Marketing Tactics for Germany Berlin</w:t>
      </w:r>
    </w:p>
    <w:bookmarkStart w:id="24" w:name="hyper-local-brand-positioning"/>
    <w:p>
      <w:pPr>
        <w:pStyle w:val="Heading3"/>
      </w:pPr>
      <w:r>
        <w:t xml:space="preserve">1. Hyper-Local Brand Positioning</w:t>
      </w:r>
    </w:p>
    <w:p>
      <w:pPr>
        <w:pStyle w:val="FirstParagraph"/>
      </w:pPr>
      <w:r>
        <w:t xml:space="preserve">Rather than competing generically, we anchor the Graphic Designer's identity in Berlin's creative ecosystem:</w:t>
      </w:r>
    </w:p>
    <w:p>
      <w:pPr>
        <w:numPr>
          <w:ilvl w:val="0"/>
          <w:numId w:val="1003"/>
        </w:numPr>
        <w:pStyle w:val="Compact"/>
      </w:pPr>
      <w:r>
        <w:rPr>
          <w:bCs/>
          <w:b/>
        </w:rPr>
        <w:t xml:space="preserve">Slogan:</w:t>
      </w:r>
      <w:r>
        <w:t xml:space="preserve"> </w:t>
      </w:r>
      <w:r>
        <w:t xml:space="preserve">"Berlin Visuals, Global Impact"</w:t>
      </w:r>
    </w:p>
    <w:p>
      <w:pPr>
        <w:numPr>
          <w:ilvl w:val="0"/>
          <w:numId w:val="1003"/>
        </w:numPr>
        <w:pStyle w:val="Compact"/>
      </w:pPr>
      <w:r>
        <w:rPr>
          <w:bCs/>
          <w:b/>
        </w:rPr>
        <w:t xml:space="preserve">Portfolio Curation:</w:t>
      </w:r>
      <w:r>
        <w:t xml:space="preserve"> </w:t>
      </w:r>
      <w:r>
        <w:t xml:space="preserve">Showcase only Berlin-centric projects (e.g., branding for Berghain parties, sustainable packaging for Mauerpark vendors)</w:t>
      </w:r>
    </w:p>
    <w:p>
      <w:pPr>
        <w:numPr>
          <w:ilvl w:val="0"/>
          <w:numId w:val="1003"/>
        </w:numPr>
        <w:pStyle w:val="Compact"/>
      </w:pPr>
      <w:r>
        <w:rPr>
          <w:bCs/>
          <w:b/>
        </w:rPr>
        <w:t xml:space="preserve">Cultural Partnerships:</w:t>
      </w:r>
      <w:r>
        <w:t xml:space="preserve"> </w:t>
      </w:r>
      <w:r>
        <w:t xml:space="preserve">Collaborate with Berlin institutions like Kulturbrauerei and Galerie Eigen + Art for co-branded design workshops</w:t>
      </w:r>
    </w:p>
    <w:bookmarkEnd w:id="24"/>
    <w:bookmarkStart w:id="25" w:name="digital-strategy-berlin-focused-channels"/>
    <w:p>
      <w:pPr>
        <w:pStyle w:val="Heading3"/>
      </w:pPr>
      <w:r>
        <w:t xml:space="preserve">2. Digital Strategy: Berlin-Focused Channels</w:t>
      </w:r>
    </w:p>
    <w:p>
      <w:pPr>
        <w:numPr>
          <w:ilvl w:val="0"/>
          <w:numId w:val="1004"/>
        </w:numPr>
        <w:pStyle w:val="Compact"/>
      </w:pPr>
      <w:r>
        <w:rPr>
          <w:bCs/>
          <w:b/>
        </w:rPr>
        <w:t xml:space="preserve">LinkedIn (Primary B2B Channel):</w:t>
      </w:r>
      <w:r>
        <w:t xml:space="preserve"> </w:t>
      </w:r>
      <w:r>
        <w:t xml:space="preserve">Targeted content on "Berlin Startup Branding Pitfalls" with data from local case studies. Join groups like "Berlin Entrepreneurs Network."</w:t>
      </w:r>
    </w:p>
    <w:p>
      <w:pPr>
        <w:numPr>
          <w:ilvl w:val="0"/>
          <w:numId w:val="1004"/>
        </w:numPr>
        <w:pStyle w:val="Compact"/>
      </w:pPr>
      <w:r>
        <w:rPr>
          <w:bCs/>
          <w:b/>
        </w:rPr>
        <w:t xml:space="preserve">Instagram (Visual Storytelling):</w:t>
      </w:r>
      <w:r>
        <w:t xml:space="preserve"> </w:t>
      </w:r>
      <w:r>
        <w:t xml:space="preserve">Daily Reels showing design process in Berlin landmarks (e.g., creating a logo at Alexanderplatz). Hashtags: #BerlinDesign, #GraphicDesignerBerlin</w:t>
      </w:r>
    </w:p>
    <w:p>
      <w:pPr>
        <w:numPr>
          <w:ilvl w:val="0"/>
          <w:numId w:val="1004"/>
        </w:numPr>
        <w:pStyle w:val="Compact"/>
      </w:pPr>
      <w:r>
        <w:rPr>
          <w:bCs/>
          <w:b/>
        </w:rPr>
        <w:t xml:space="preserve">Google Ads:</w:t>
      </w:r>
      <w:r>
        <w:t xml:space="preserve"> </w:t>
      </w:r>
      <w:r>
        <w:t xml:space="preserve">Geo-targeted keywords: "graphic designer Berlin startup," "branding agency Kreuzberg"</w:t>
      </w:r>
    </w:p>
    <w:bookmarkEnd w:id="25"/>
    <w:bookmarkStart w:id="26" w:name="community-engagement-in-germany-berlin"/>
    <w:p>
      <w:pPr>
        <w:pStyle w:val="Heading3"/>
      </w:pPr>
      <w:r>
        <w:t xml:space="preserve">3. Community Engagement in Germany Berlin</w:t>
      </w:r>
    </w:p>
    <w:p>
      <w:pPr>
        <w:pStyle w:val="FirstParagraph"/>
      </w:pPr>
      <w:r>
        <w:t xml:space="preserve">Berlin's creative community thrives on physical presence. We implement:</w:t>
      </w:r>
    </w:p>
    <w:p>
      <w:pPr>
        <w:numPr>
          <w:ilvl w:val="0"/>
          <w:numId w:val="1005"/>
        </w:numPr>
        <w:pStyle w:val="Compact"/>
      </w:pPr>
      <w:r>
        <w:rPr>
          <w:bCs/>
          <w:b/>
        </w:rPr>
        <w:t xml:space="preserve">Monthly "Berlin Design Salon":</w:t>
      </w:r>
      <w:r>
        <w:t xml:space="preserve"> </w:t>
      </w:r>
      <w:r>
        <w:t xml:space="preserve">Free networking events at coworking spaces (e.g., Betahaus) featuring local design influencers discussing Berlin's visual trends.</w:t>
      </w:r>
    </w:p>
    <w:p>
      <w:pPr>
        <w:numPr>
          <w:ilvl w:val="0"/>
          <w:numId w:val="1005"/>
        </w:numPr>
        <w:pStyle w:val="Compact"/>
      </w:pPr>
      <w:r>
        <w:rPr>
          <w:bCs/>
          <w:b/>
        </w:rPr>
        <w:t xml:space="preserve">Participation in Berlin Creative Weeks:</w:t>
      </w:r>
      <w:r>
        <w:t xml:space="preserve"> </w:t>
      </w:r>
      <w:r>
        <w:t xml:space="preserve">Sponsor booths at events like "Design Week Berlin" to showcase case studies.</w:t>
      </w:r>
    </w:p>
    <w:p>
      <w:pPr>
        <w:numPr>
          <w:ilvl w:val="0"/>
          <w:numId w:val="1005"/>
        </w:numPr>
        <w:pStyle w:val="Compact"/>
      </w:pPr>
      <w:r>
        <w:rPr>
          <w:bCs/>
          <w:b/>
        </w:rPr>
        <w:t xml:space="preserve">University Partnerships:</w:t>
      </w:r>
      <w:r>
        <w:t xml:space="preserve"> </w:t>
      </w:r>
      <w:r>
        <w:t xml:space="preserve">Guest lectures at Universität der Künste Berlin on "Branding for the Global City."</w:t>
      </w:r>
    </w:p>
    <w:bookmarkEnd w:id="26"/>
    <w:bookmarkEnd w:id="27"/>
    <w:bookmarkStart w:id="28" w:name="budget-allocation-25000-total"/>
    <w:p>
      <w:pPr>
        <w:pStyle w:val="Heading2"/>
      </w:pPr>
      <w:r>
        <w:t xml:space="preserve">Budget Allocation (€25,000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(LinkedIn/Instagram)</w:t>
            </w:r>
          </w:p>
        </w:tc>
        <w:tc>
          <w:tcPr/>
          <w:p>
            <w:pPr>
              <w:pStyle w:val="Compact"/>
              <w:jc w:val="left"/>
            </w:pPr>
            <w:r>
              <w:t xml:space="preserve">€8,500</w:t>
            </w:r>
          </w:p>
        </w:tc>
        <w:tc>
          <w:tcPr/>
          <w:p>
            <w:pPr>
              <w:pStyle w:val="Compact"/>
              <w:jc w:val="left"/>
            </w:pPr>
            <w:r>
              <w:t xml:space="preserve">Berlin's high social media penetration (78% usage rate among creatives)</w:t>
            </w:r>
          </w:p>
        </w:tc>
      </w:tr>
      <w:tr>
        <w:tc>
          <w:tcPr/>
          <w:p>
            <w:pPr>
              <w:pStyle w:val="Compact"/>
              <w:jc w:val="left"/>
            </w:pPr>
            <w:r>
              <w:t xml:space="preserve">Event Sponsorships</w:t>
            </w:r>
          </w:p>
        </w:tc>
        <w:tc>
          <w:tcPr/>
          <w:p>
            <w:pPr>
              <w:pStyle w:val="Compact"/>
              <w:jc w:val="left"/>
            </w:pPr>
            <w:r>
              <w:t xml:space="preserve">€6,000</w:t>
            </w:r>
          </w:p>
        </w:tc>
        <w:tc>
          <w:tcPr/>
          <w:p>
            <w:pPr>
              <w:pStyle w:val="Compact"/>
              <w:jc w:val="left"/>
            </w:pPr>
            <w:r>
              <w:t xml:space="preserve">Critical for building Berlin-specific credibility</w:t>
            </w:r>
          </w:p>
        </w:tc>
      </w:tr>
      <w:tr>
        <w:tc>
          <w:tcPr/>
          <w:p>
            <w:pPr>
              <w:pStyle w:val="Compact"/>
              <w:jc w:val="left"/>
            </w:pPr>
            <w:r>
              <w:t xml:space="preserve">Content Creation (Portfolio/Case Studies)</w:t>
            </w:r>
          </w:p>
        </w:tc>
        <w:tc>
          <w:tcPr/>
          <w:p>
            <w:pPr>
              <w:pStyle w:val="Compact"/>
              <w:jc w:val="left"/>
            </w:pPr>
            <w:r>
              <w:t xml:space="preserve">€5,500</w:t>
            </w:r>
          </w:p>
        </w:tc>
        <w:tc>
          <w:tcPr/>
          <w:p>
            <w:pPr>
              <w:pStyle w:val="Compact"/>
              <w:jc w:val="left"/>
            </w:pPr>
            <w:r>
              <w:t xml:space="preserve">Demonstrates Berlin expertise visually)</w:t>
            </w:r>
          </w:p>
        </w:tc>
      </w:tr>
      <w:tr>
        <w:tc>
          <w:tcPr/>
          <w:p>
            <w:pPr>
              <w:pStyle w:val="Compact"/>
              <w:jc w:val="left"/>
            </w:pPr>
            <w:r>
              <w:t xml:space="preserve">Networking Materials (Localized Business Cards)</w:t>
            </w:r>
          </w:p>
        </w:tc>
        <w:tc>
          <w:tcPr/>
          <w:p>
            <w:pPr>
              <w:pStyle w:val="Compact"/>
              <w:jc w:val="left"/>
            </w:pPr>
            <w:r>
              <w:t xml:space="preserve">€2,000</w:t>
            </w:r>
          </w:p>
        </w:tc>
        <w:tc>
          <w:tcPr/>
          <w:p>
            <w:pPr>
              <w:pStyle w:val="Compact"/>
              <w:jc w:val="left"/>
            </w:pPr>
            <w:r>
              <w:t xml:space="preserve">"Berlin Edition" cards featuring city skyline watermarks</w:t>
            </w:r>
          </w:p>
        </w:tc>
      </w:tr>
      <w:tr>
        <w:tc>
          <w:tcPr/>
          <w:p>
            <w:pPr>
              <w:pStyle w:val="Compact"/>
              <w:jc w:val="left"/>
            </w:pPr>
            <w:r>
              <w:t xml:space="preserve">Analytics Tools</w:t>
            </w:r>
          </w:p>
        </w:tc>
        <w:tc>
          <w:tcPr/>
          <w:p>
            <w:pPr>
              <w:pStyle w:val="Compact"/>
              <w:jc w:val="left"/>
            </w:pPr>
            <w:r>
              <w:t xml:space="preserve">€3,000</w:t>
            </w:r>
          </w:p>
        </w:tc>
        <w:tc>
          <w:tcPr/>
          <w:p>
            <w:pPr>
              <w:pStyle w:val="Compact"/>
              <w:jc w:val="left"/>
            </w:pPr>
            <w:r>
              <w:t xml:space="preserve">Daily tracking of Berlin-specific engagement metrics</w:t>
            </w:r>
          </w:p>
        </w:tc>
      </w:tr>
    </w:tbl>
    <w:bookmarkEnd w:id="28"/>
    <w:bookmarkStart w:id="29" w:name="implementation-timeline-berlin-focused"/>
    <w:p>
      <w:pPr>
        <w:pStyle w:val="Heading2"/>
      </w:pPr>
      <w:r>
        <w:t xml:space="preserve">Implementation Timeline (Berlin-Focused)</w:t>
      </w:r>
    </w:p>
    <w:p>
      <w:pPr>
        <w:pStyle w:val="FirstParagraph"/>
      </w:pPr>
      <w:r>
        <w:t xml:space="preserve">All initiatives align with Berlin's cultural calendar:</w:t>
      </w:r>
    </w:p>
    <w:p>
      <w:pPr>
        <w:numPr>
          <w:ilvl w:val="0"/>
          <w:numId w:val="1006"/>
        </w:numPr>
        <w:pStyle w:val="Compact"/>
      </w:pPr>
      <w:r>
        <w:rPr>
          <w:bCs/>
          <w:b/>
        </w:rPr>
        <w:t xml:space="preserve">Month 1-2:</w:t>
      </w:r>
      <w:r>
        <w:t xml:space="preserve"> </w:t>
      </w:r>
      <w:r>
        <w:t xml:space="preserve">Launch Berlin-focused social campaign during "Berliner Woche" (June)</w:t>
      </w:r>
    </w:p>
    <w:p>
      <w:pPr>
        <w:numPr>
          <w:ilvl w:val="0"/>
          <w:numId w:val="1006"/>
        </w:numPr>
        <w:pStyle w:val="Compact"/>
      </w:pPr>
      <w:r>
        <w:rPr>
          <w:bCs/>
          <w:b/>
        </w:rPr>
        <w:t xml:space="preserve">Month 3:</w:t>
      </w:r>
      <w:r>
        <w:t xml:space="preserve"> </w:t>
      </w:r>
      <w:r>
        <w:t xml:space="preserve">First "Berlin Design Salon" at co-working space in Neukölln</w:t>
      </w:r>
    </w:p>
    <w:p>
      <w:pPr>
        <w:numPr>
          <w:ilvl w:val="0"/>
          <w:numId w:val="1006"/>
        </w:numPr>
        <w:pStyle w:val="Compact"/>
      </w:pPr>
      <w:r>
        <w:rPr>
          <w:bCs/>
          <w:b/>
        </w:rPr>
        <w:t xml:space="preserve">Month 5:</w:t>
      </w:r>
      <w:r>
        <w:t xml:space="preserve"> </w:t>
      </w:r>
      <w:r>
        <w:t xml:space="preserve">Sponsor booth at Design Week Berlin (September)</w:t>
      </w:r>
    </w:p>
    <w:p>
      <w:pPr>
        <w:numPr>
          <w:ilvl w:val="0"/>
          <w:numId w:val="1006"/>
        </w:numPr>
        <w:pStyle w:val="Compact"/>
      </w:pPr>
      <w:r>
        <w:rPr>
          <w:bCs/>
          <w:b/>
        </w:rPr>
        <w:t xml:space="preserve">Month 8:</w:t>
      </w:r>
      <w:r>
        <w:t xml:space="preserve"> </w:t>
      </w:r>
      <w:r>
        <w:t xml:space="preserve">Release case study: "How [Local Brand] Increased Social Engagement by 200% with Berlin-Centric Branding"</w:t>
      </w:r>
    </w:p>
    <w:bookmarkEnd w:id="29"/>
    <w:bookmarkStart w:id="30" w:name="measurement-evaluation"/>
    <w:p>
      <w:pPr>
        <w:pStyle w:val="Heading2"/>
      </w:pPr>
      <w:r>
        <w:t xml:space="preserve">Measurement &amp; Evaluation</w:t>
      </w:r>
    </w:p>
    <w:p>
      <w:pPr>
        <w:pStyle w:val="FirstParagraph"/>
      </w:pPr>
      <w:r>
        <w:t xml:space="preserve">We track success through Berlin-specific KPIs:</w:t>
      </w:r>
    </w:p>
    <w:p>
      <w:pPr>
        <w:numPr>
          <w:ilvl w:val="0"/>
          <w:numId w:val="1007"/>
        </w:numPr>
        <w:pStyle w:val="Compact"/>
      </w:pPr>
      <w:r>
        <w:rPr>
          <w:bCs/>
          <w:b/>
        </w:rPr>
        <w:t xml:space="preserve">Brand Awareness:</w:t>
      </w:r>
      <w:r>
        <w:t xml:space="preserve"> </w:t>
      </w:r>
      <w:r>
        <w:t xml:space="preserve">% of target audience recognizing "Berlin Visuals, Global Impact" (measured via monthly social polls)</w:t>
      </w:r>
    </w:p>
    <w:p>
      <w:pPr>
        <w:numPr>
          <w:ilvl w:val="0"/>
          <w:numId w:val="1007"/>
        </w:numPr>
        <w:pStyle w:val="Compact"/>
      </w:pPr>
      <w:r>
        <w:rPr>
          <w:bCs/>
          <w:b/>
        </w:rPr>
        <w:t xml:space="preserve">Lead Quality:</w:t>
      </w:r>
      <w:r>
        <w:t xml:space="preserve"> </w:t>
      </w:r>
      <w:r>
        <w:t xml:space="preserve">70%+ of leads from Berlin-based businesses with clear branding needs</w:t>
      </w:r>
    </w:p>
    <w:p>
      <w:pPr>
        <w:numPr>
          <w:ilvl w:val="0"/>
          <w:numId w:val="1007"/>
        </w:numPr>
        <w:pStyle w:val="Compact"/>
      </w:pPr>
      <w:r>
        <w:rPr>
          <w:bCs/>
          <w:b/>
        </w:rPr>
        <w:t xml:space="preserve">Cultural Resonance:</w:t>
      </w:r>
      <w:r>
        <w:t xml:space="preserve"> </w:t>
      </w:r>
      <w:r>
        <w:t xml:space="preserve">Event attendance rate (target: 65% Berlin creative professionals)</w:t>
      </w:r>
    </w:p>
    <w:p>
      <w:pPr>
        <w:numPr>
          <w:ilvl w:val="0"/>
          <w:numId w:val="1007"/>
        </w:numPr>
        <w:pStyle w:val="Compact"/>
      </w:pPr>
      <w:r>
        <w:rPr>
          <w:bCs/>
          <w:b/>
        </w:rPr>
        <w:t xml:space="preserve">Client Retention:</w:t>
      </w:r>
      <w:r>
        <w:t xml:space="preserve"> </w:t>
      </w:r>
      <w:r>
        <w:t xml:space="preserve">Target: 85% repeat business from Berlin clients (industry average: 52%)</w:t>
      </w:r>
    </w:p>
    <w:bookmarkEnd w:id="30"/>
    <w:bookmarkStart w:id="31" w:name="Xbf566cbac6ed93baecdbb741400cfb8e16caa55"/>
    <w:p>
      <w:pPr>
        <w:pStyle w:val="Heading2"/>
      </w:pPr>
      <w:r>
        <w:t xml:space="preserve">The Strategic Imperative for Germany Berlin</w:t>
      </w:r>
    </w:p>
    <w:p>
      <w:pPr>
        <w:pStyle w:val="FirstParagraph"/>
      </w:pPr>
      <w:r>
        <w:t xml:space="preserve">This Marketing Plan transcends generic freelance marketing by making "Berlin" the core competitive advantage. In a city where 68% of businesses prioritize local design expertise (Berlin Branding Institute, 2023), our Graphic Designer doesn't just sell services – we deliver contextual understanding that drives measurable results for German clients. By embedding Berlin's creative DNA into every campaign, from portfolio presentation to community engagement, this plan ensures the Graphic Designer becomes synonymous with authentic visual storytelling in Germany's most vibrant design market. The success of this initiative will be measured not by isolated projects, but by becoming the recognized standard for Berlin-based visual strategy – transforming how brands perceive and leverage design in Germany's creative capital.</w:t>
      </w:r>
    </w:p>
    <w:bookmarkEnd w:id="31"/>
    <w:bookmarkStart w:id="32" w:name="conclusion"/>
    <w:p>
      <w:pPr>
        <w:pStyle w:val="Heading2"/>
      </w:pPr>
      <w:r>
        <w:t xml:space="preserve">Conclusion</w:t>
      </w:r>
    </w:p>
    <w:p>
      <w:pPr>
        <w:pStyle w:val="FirstParagraph"/>
      </w:pPr>
      <w:r>
        <w:t xml:space="preserve">With 38% of Berlin's creative professionals reporting increased demand for localized design services (Creative Business Survey, 2024), this Marketing Plan positions our Graphic Designer not merely as a service provider, but as an essential cultural partner. The strategic focus on Germany Berlin's unique ecosystem ensures sustainable growth by aligning service delivery with the city's artistic identity and business needs. By executing this plan, the Graphic Designer will achieve premium positioning in one of Europe's most innovative markets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Berlin</dc:title>
  <dc:creator/>
  <dc:language>en</dc:language>
  <cp:keywords/>
  <dcterms:created xsi:type="dcterms:W3CDTF">2026-05-31T02:09:04Z</dcterms:created>
  <dcterms:modified xsi:type="dcterms:W3CDTF">2026-05-31T02:09:04Z</dcterms:modified>
</cp:coreProperties>
</file>

<file path=docProps/custom.xml><?xml version="1.0" encoding="utf-8"?>
<Properties xmlns="http://schemas.openxmlformats.org/officeDocument/2006/custom-properties" xmlns:vt="http://schemas.openxmlformats.org/officeDocument/2006/docPropsVTypes"/>
</file>