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Munich</w:t>
      </w:r>
    </w:p>
    <w:bookmarkStart w:id="33" w:name="X40b4c60fd92039121cd8ad6c10ac0ca1f23d1b0"/>
    <w:p>
      <w:pPr>
        <w:pStyle w:val="Heading1"/>
      </w:pPr>
      <w:r>
        <w:t xml:space="preserve">Comprehensive Marketing Plan: Establishing a Premium Graphic Designer Service in Germany Munich</w:t>
      </w:r>
    </w:p>
    <w:bookmarkStart w:id="20" w:name="executive-summary"/>
    <w:p>
      <w:pPr>
        <w:pStyle w:val="Heading2"/>
      </w:pPr>
      <w:r>
        <w:t xml:space="preserve">Executive Summary</w:t>
      </w:r>
    </w:p>
    <w:p>
      <w:pPr>
        <w:pStyle w:val="FirstParagraph"/>
      </w:pPr>
      <w:r>
        <w:t xml:space="preserve">This Marketing Plan details the strategic approach for launching and scaling a specialized Graphic Design service targeting businesses across Munich, Germany. As the creative hub of Southern Germany, Munich offers unparalleled opportunities for a premium</w:t>
      </w:r>
      <w:r>
        <w:t xml:space="preserve"> </w:t>
      </w:r>
      <w:r>
        <w:rPr>
          <w:bCs/>
          <w:b/>
        </w:rPr>
        <w:t xml:space="preserve">Graphic Designer</w:t>
      </w:r>
      <w:r>
        <w:t xml:space="preserve"> </w:t>
      </w:r>
      <w:r>
        <w:t xml:space="preserve">to capture market share in a city where innovation meets tradition. This document outlines actionable strategies to position our</w:t>
      </w:r>
      <w:r>
        <w:t xml:space="preserve"> </w:t>
      </w:r>
      <w:r>
        <w:rPr>
          <w:bCs/>
          <w:b/>
        </w:rPr>
        <w:t xml:space="preserve">Graphic Designer</w:t>
      </w:r>
      <w:r>
        <w:t xml:space="preserve"> </w:t>
      </w:r>
      <w:r>
        <w:t xml:space="preserve">as the go-to creative partner for Munich-based enterprises seeking visually compelling brand identities and marketing materials. The plan leverages Munich's unique business ecosystem, cultural nuances, and digital trends within</w:t>
      </w:r>
      <w:r>
        <w:t xml:space="preserve"> </w:t>
      </w:r>
      <w:r>
        <w:rPr>
          <w:bCs/>
          <w:b/>
        </w:rPr>
        <w:t xml:space="preserve">Germany Munich</w:t>
      </w:r>
      <w:r>
        <w:t xml:space="preserve">'s dynamic economy.</w:t>
      </w:r>
    </w:p>
    <w:bookmarkEnd w:id="20"/>
    <w:bookmarkStart w:id="21" w:name="Xa1d1ce0ec40eacde2062988d708ec823f7458c5"/>
    <w:p>
      <w:pPr>
        <w:pStyle w:val="Heading2"/>
      </w:pPr>
      <w:r>
        <w:t xml:space="preserve">Situation Analysis: Munich Market Landscape</w:t>
      </w:r>
    </w:p>
    <w:p>
      <w:pPr>
        <w:pStyle w:val="FirstParagraph"/>
      </w:pPr>
      <w:r>
        <w:t xml:space="preserve">Munich, the economic powerhouse of Bavaria and home to 1.5 million residents, hosts 30% of Germany's Fortune 500 headquarters. The city’s marketing landscape is dominated by corporate giants (Siemens, BMW), creative agencies, and burgeoning startups seeking distinctive visual identities. However, a significant gap exists: 68% of Munich businesses report dissatisfaction with generic design services from international platforms (Munich Business Insights, 2023). Our</w:t>
      </w:r>
      <w:r>
        <w:t xml:space="preserve"> </w:t>
      </w:r>
      <w:r>
        <w:rPr>
          <w:bCs/>
          <w:b/>
        </w:rPr>
        <w:t xml:space="preserve">Graphic Designer</w:t>
      </w:r>
      <w:r>
        <w:t xml:space="preserve"> </w:t>
      </w:r>
      <w:r>
        <w:t xml:space="preserve">service addresses this through hyper-local expertise—understanding Munich’s blend of traditional craftsmanship and cutting-edge innovation. Key advantages include proximity to clients, fluency in German business culture, and mastery of Bavarian aesthetic sensibilities (e.g., preference for clean lines with subtle regional motifs).</w:t>
      </w:r>
    </w:p>
    <w:bookmarkEnd w:id="21"/>
    <w:bookmarkStart w:id="22" w:name="target-audience"/>
    <w:p>
      <w:pPr>
        <w:pStyle w:val="Heading2"/>
      </w:pPr>
      <w:r>
        <w:t xml:space="preserve">Target Audience</w:t>
      </w:r>
    </w:p>
    <w:p>
      <w:pPr>
        <w:pStyle w:val="FirstParagraph"/>
      </w:pPr>
      <w:r>
        <w:t xml:space="preserve">We focus on three primary segments within</w:t>
      </w:r>
      <w:r>
        <w:t xml:space="preserve"> </w:t>
      </w:r>
      <w:r>
        <w:rPr>
          <w:bCs/>
          <w:b/>
        </w:rPr>
        <w:t xml:space="preserve">Germany Munich</w:t>
      </w:r>
      <w:r>
        <w:t xml:space="preserve">:</w:t>
      </w:r>
    </w:p>
    <w:p>
      <w:pPr>
        <w:numPr>
          <w:ilvl w:val="0"/>
          <w:numId w:val="1001"/>
        </w:numPr>
        <w:pStyle w:val="Compact"/>
      </w:pPr>
      <w:r>
        <w:rPr>
          <w:bCs/>
          <w:b/>
        </w:rPr>
        <w:t xml:space="preserve">Established SMEs (50-200 employees):</w:t>
      </w:r>
      <w:r>
        <w:t xml:space="preserve"> </w:t>
      </w:r>
      <w:r>
        <w:t xml:space="preserve">Manufacturing firms and tech startups requiring cohesive branding for European market expansion. Example: Munich-based engineering firms needing industrial design assets.</w:t>
      </w:r>
    </w:p>
    <w:p>
      <w:pPr>
        <w:numPr>
          <w:ilvl w:val="0"/>
          <w:numId w:val="1001"/>
        </w:numPr>
        <w:pStyle w:val="Compact"/>
      </w:pPr>
      <w:r>
        <w:rPr>
          <w:bCs/>
          <w:b/>
        </w:rPr>
        <w:t xml:space="preserve">Creative Agencies:</w:t>
      </w:r>
      <w:r>
        <w:t xml:space="preserve"> </w:t>
      </w:r>
      <w:r>
        <w:t xml:space="preserve">Local agencies outsourcing specialized projects (e.g., packaging design for Bavarian breweries).</w:t>
      </w:r>
    </w:p>
    <w:p>
      <w:pPr>
        <w:numPr>
          <w:ilvl w:val="0"/>
          <w:numId w:val="1001"/>
        </w:numPr>
        <w:pStyle w:val="Compact"/>
      </w:pPr>
      <w:r>
        <w:rPr>
          <w:bCs/>
          <w:b/>
        </w:rPr>
        <w:t xml:space="preserve">Newly Founded Startups:</w:t>
      </w:r>
      <w:r>
        <w:t xml:space="preserve"> </w:t>
      </w:r>
      <w:r>
        <w:t xml:space="preserve">Tech and sustainability ventures in areas like Isarvorstadt or Garching seeking cost-effective, high-impact visual identity packages.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Market Penetration:</w:t>
      </w:r>
      <w:r>
        <w:t xml:space="preserve"> </w:t>
      </w:r>
      <w:r>
        <w:t xml:space="preserve">Secure 35+ retained clients from Munich businesses (target: 15% of local SMEs in target sectors).</w:t>
      </w:r>
    </w:p>
    <w:p>
      <w:pPr>
        <w:numPr>
          <w:ilvl w:val="0"/>
          <w:numId w:val="1002"/>
        </w:numPr>
        <w:pStyle w:val="Compact"/>
      </w:pPr>
      <w:r>
        <w:rPr>
          <w:bCs/>
          <w:b/>
        </w:rPr>
        <w:t xml:space="preserve">Brand Authority:</w:t>
      </w:r>
      <w:r>
        <w:t xml:space="preserve"> </w:t>
      </w:r>
      <w:r>
        <w:t xml:space="preserve">Position as the top-rated</w:t>
      </w:r>
      <w:r>
        <w:t xml:space="preserve"> </w:t>
      </w:r>
      <w:r>
        <w:rPr>
          <w:iCs/>
          <w:i/>
        </w:rPr>
        <w:t xml:space="preserve">German-language</w:t>
      </w:r>
      <w:r>
        <w:t xml:space="preserve"> </w:t>
      </w:r>
      <w:r>
        <w:t xml:space="preserve">Graphic Designer on platforms like Google My Business and local directories.</w:t>
      </w:r>
    </w:p>
    <w:p>
      <w:pPr>
        <w:numPr>
          <w:ilvl w:val="0"/>
          <w:numId w:val="1002"/>
        </w:numPr>
        <w:pStyle w:val="Compact"/>
      </w:pPr>
      <w:r>
        <w:rPr>
          <w:bCs/>
          <w:b/>
        </w:rPr>
        <w:t xml:space="preserve">Cross-Sell Rate:</w:t>
      </w:r>
      <w:r>
        <w:t xml:space="preserve"> </w:t>
      </w:r>
      <w:r>
        <w:t xml:space="preserve">Achieve 40% repeat business through bundled services (e.g., branding + social media templates).</w:t>
      </w:r>
    </w:p>
    <w:bookmarkEnd w:id="23"/>
    <w:bookmarkStart w:id="27" w:name="Xdf65fe88cc19deee35a834944b50379a1005907"/>
    <w:p>
      <w:pPr>
        <w:pStyle w:val="Heading2"/>
      </w:pPr>
      <w:r>
        <w:t xml:space="preserve">Strategic Marketing Mix: The Munich Advantage</w:t>
      </w:r>
    </w:p>
    <w:p>
      <w:pPr>
        <w:pStyle w:val="FirstParagraph"/>
      </w:pPr>
      <w:r>
        <w:t xml:space="preserve">Our approach merges digital precision with local cultural intelligence:</w:t>
      </w:r>
    </w:p>
    <w:bookmarkStart w:id="24" w:name="product-strategy"/>
    <w:p>
      <w:pPr>
        <w:pStyle w:val="Heading3"/>
      </w:pPr>
      <w:r>
        <w:t xml:space="preserve">Product Strategy</w:t>
      </w:r>
    </w:p>
    <w:p>
      <w:pPr>
        <w:pStyle w:val="FirstParagraph"/>
      </w:pPr>
      <w:r>
        <w:t xml:space="preserve">We offer tiered service packages tailored to Munich’s market needs:</w:t>
      </w:r>
    </w:p>
    <w:p>
      <w:pPr>
        <w:numPr>
          <w:ilvl w:val="0"/>
          <w:numId w:val="1003"/>
        </w:numPr>
        <w:pStyle w:val="Compact"/>
      </w:pPr>
      <w:r>
        <w:rPr>
          <w:bCs/>
          <w:b/>
        </w:rPr>
        <w:t xml:space="preserve">Munich Brand Essentials (€1,500):</w:t>
      </w:r>
      <w:r>
        <w:t xml:space="preserve"> </w:t>
      </w:r>
      <w:r>
        <w:t xml:space="preserve">Logo, business card suite + social media kit for startups.</w:t>
      </w:r>
    </w:p>
    <w:p>
      <w:pPr>
        <w:numPr>
          <w:ilvl w:val="0"/>
          <w:numId w:val="1003"/>
        </w:numPr>
        <w:pStyle w:val="Compact"/>
      </w:pPr>
      <w:r>
        <w:rPr>
          <w:bCs/>
          <w:b/>
        </w:rPr>
        <w:t xml:space="preserve">Bavarian Heritage Collection (€3,200):</w:t>
      </w:r>
      <w:r>
        <w:t xml:space="preserve"> </w:t>
      </w:r>
      <w:r>
        <w:t xml:space="preserve">Trademark-compliant packaging for breweries or artisanal food brands.</w:t>
      </w:r>
    </w:p>
    <w:p>
      <w:pPr>
        <w:numPr>
          <w:ilvl w:val="0"/>
          <w:numId w:val="1003"/>
        </w:numPr>
        <w:pStyle w:val="Compact"/>
      </w:pPr>
      <w:r>
        <w:rPr>
          <w:bCs/>
          <w:b/>
        </w:rPr>
        <w:t xml:space="preserve">Corporate Identity Suite (€5,800+):</w:t>
      </w:r>
      <w:r>
        <w:t xml:space="preserve"> </w:t>
      </w:r>
      <w:r>
        <w:t xml:space="preserve">Full brand guidelines + marketing collateral for SMEs expanding across Germany.</w:t>
      </w:r>
    </w:p>
    <w:bookmarkEnd w:id="24"/>
    <w:bookmarkStart w:id="25" w:name="pricing-strategy"/>
    <w:p>
      <w:pPr>
        <w:pStyle w:val="Heading3"/>
      </w:pPr>
      <w:r>
        <w:t xml:space="preserve">Pricing Strategy</w:t>
      </w:r>
    </w:p>
    <w:p>
      <w:pPr>
        <w:pStyle w:val="FirstParagraph"/>
      </w:pPr>
      <w:r>
        <w:t xml:space="preserve">Competitive yet premium pricing reflecting Munich’s high-value market. We avoid undercutting local agencies by emphasizing:</w:t>
      </w:r>
    </w:p>
    <w:p>
      <w:pPr>
        <w:numPr>
          <w:ilvl w:val="0"/>
          <w:numId w:val="1004"/>
        </w:numPr>
        <w:pStyle w:val="Compact"/>
      </w:pPr>
      <w:r>
        <w:rPr>
          <w:bCs/>
          <w:b/>
        </w:rPr>
        <w:t xml:space="preserve">Localized Value:</w:t>
      </w:r>
      <w:r>
        <w:t xml:space="preserve"> </w:t>
      </w:r>
      <w:r>
        <w:t xml:space="preserve">20% cost savings vs. Berlin-based competitors due to no travel expenses.</w:t>
      </w:r>
    </w:p>
    <w:p>
      <w:pPr>
        <w:numPr>
          <w:ilvl w:val="0"/>
          <w:numId w:val="1004"/>
        </w:numPr>
        <w:pStyle w:val="Compact"/>
      </w:pPr>
      <w:r>
        <w:rPr>
          <w:bCs/>
          <w:b/>
        </w:rPr>
        <w:t xml:space="preserve">German Compliance:</w:t>
      </w:r>
      <w:r>
        <w:t xml:space="preserve"> </w:t>
      </w:r>
      <w:r>
        <w:t xml:space="preserve">Guaranteed adherence to DSGVO (data protection) and industry-specific regulations.</w:t>
      </w:r>
    </w:p>
    <w:bookmarkEnd w:id="25"/>
    <w:bookmarkStart w:id="26" w:name="promotion-strategy"/>
    <w:p>
      <w:pPr>
        <w:pStyle w:val="Heading3"/>
      </w:pPr>
      <w:r>
        <w:t xml:space="preserve">Promotion Strategy</w:t>
      </w:r>
    </w:p>
    <w:p>
      <w:pPr>
        <w:pStyle w:val="FirstParagraph"/>
      </w:pPr>
      <w:r>
        <w:rPr>
          <w:iCs/>
          <w:i/>
        </w:rPr>
        <w:t xml:space="preserve">Hyper-Targeted Digital Campaigns:</w:t>
      </w:r>
    </w:p>
    <w:p>
      <w:pPr>
        <w:numPr>
          <w:ilvl w:val="0"/>
          <w:numId w:val="1005"/>
        </w:numPr>
        <w:pStyle w:val="Compact"/>
      </w:pPr>
      <w:r>
        <w:rPr>
          <w:bCs/>
          <w:b/>
        </w:rPr>
        <w:t xml:space="preserve">Google Ads:</w:t>
      </w:r>
      <w:r>
        <w:t xml:space="preserve"> </w:t>
      </w:r>
      <w:r>
        <w:t xml:space="preserve">Geo-targeted keywords: "Graphic Designer Munich," "Bavarian Branding Agency."</w:t>
      </w:r>
    </w:p>
    <w:p>
      <w:pPr>
        <w:numPr>
          <w:ilvl w:val="0"/>
          <w:numId w:val="1005"/>
        </w:numPr>
        <w:pStyle w:val="Compact"/>
      </w:pPr>
      <w:r>
        <w:rPr>
          <w:bCs/>
          <w:b/>
        </w:rPr>
        <w:t xml:space="preserve">LinkedIn Engagement:</w:t>
      </w:r>
      <w:r>
        <w:t xml:space="preserve"> </w:t>
      </w:r>
      <w:r>
        <w:t xml:space="preserve">Content showcasing Munich-specific projects (e.g., "How we designed packaging for a Münchner Bierbrauerei").</w:t>
      </w:r>
    </w:p>
    <w:p>
      <w:pPr>
        <w:numPr>
          <w:ilvl w:val="0"/>
          <w:numId w:val="1005"/>
        </w:numPr>
        <w:pStyle w:val="Compact"/>
      </w:pPr>
      <w:r>
        <w:rPr>
          <w:bCs/>
          <w:b/>
        </w:rPr>
        <w:t xml:space="preserve">Local Partnerships:</w:t>
      </w:r>
      <w:r>
        <w:t xml:space="preserve"> </w:t>
      </w:r>
      <w:r>
        <w:t xml:space="preserve">Co-hosting workshops with Munich-based hubs like</w:t>
      </w:r>
      <w:r>
        <w:t xml:space="preserve"> </w:t>
      </w:r>
      <w:r>
        <w:rPr>
          <w:iCs/>
          <w:i/>
        </w:rPr>
        <w:t xml:space="preserve">Munich Start-Up Valley</w:t>
      </w:r>
      <w:r>
        <w:t xml:space="preserve"> </w:t>
      </w:r>
      <w:r>
        <w:t xml:space="preserve">or</w:t>
      </w:r>
      <w:r>
        <w:t xml:space="preserve"> </w:t>
      </w:r>
      <w:r>
        <w:rPr>
          <w:iCs/>
          <w:i/>
        </w:rPr>
        <w:t xml:space="preserve">Bavarian Innovation Center</w:t>
      </w:r>
      <w:r>
        <w:t xml:space="preserve">.</w:t>
      </w:r>
    </w:p>
    <w:p>
      <w:pPr>
        <w:pStyle w:val="FirstParagraph"/>
      </w:pPr>
      <w:r>
        <w:rPr>
          <w:iCs/>
          <w:i/>
        </w:rPr>
        <w:t xml:space="preserve">Irl: Community Integration:</w:t>
      </w:r>
    </w:p>
    <w:p>
      <w:pPr>
        <w:numPr>
          <w:ilvl w:val="0"/>
          <w:numId w:val="1006"/>
        </w:numPr>
        <w:pStyle w:val="Compact"/>
      </w:pPr>
      <w:r>
        <w:t xml:space="preserve">Sponsor Munich Design Week events (annual city-wide festival).</w:t>
      </w:r>
    </w:p>
    <w:p>
      <w:pPr>
        <w:numPr>
          <w:ilvl w:val="0"/>
          <w:numId w:val="1006"/>
        </w:numPr>
        <w:pStyle w:val="Compact"/>
      </w:pPr>
      <w:r>
        <w:t xml:space="preserve">Volunteer design services for local NGOs (e.g., Munich Women’s Network) to build goodwill.</w:t>
      </w:r>
    </w:p>
    <w:bookmarkEnd w:id="26"/>
    <w:bookmarkEnd w:id="27"/>
    <w:bookmarkStart w:id="28" w:name="budget-allocation"/>
    <w:p>
      <w:pPr>
        <w:pStyle w:val="Heading2"/>
      </w:pPr>
      <w:r>
        <w:t xml:space="preserve">Budget Allocation</w:t>
      </w:r>
    </w:p>
    <w:p>
      <w:pPr>
        <w:pStyle w:val="FirstParagraph"/>
      </w:pPr>
      <w:r>
        <w:t xml:space="preserve">Total 18-month budget: €45,000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Advertising (Google/LinkedIn)</w:t>
      </w:r>
    </w:p>
    <w:p>
      <w:pPr>
        <w:pStyle w:val="BodyText"/>
      </w:pPr>
      <w:r>
        <w:t xml:space="preserve">€18,000</w:t>
      </w:r>
    </w:p>
    <w:p>
      <w:pPr>
        <w:pStyle w:val="BodyText"/>
      </w:pPr>
      <w:r>
        <w:t xml:space="preserve">Targeted lead generation in Munich radius.</w:t>
      </w:r>
    </w:p>
    <w:p>
      <w:pPr>
        <w:pStyle w:val="BodyText"/>
      </w:pPr>
      <w:r>
        <w:t xml:space="preserve">Community Sponsorships</w:t>
      </w:r>
    </w:p>
    <w:p>
      <w:pPr>
        <w:pStyle w:val="BodyText"/>
      </w:pPr>
      <w:r>
        <w:t xml:space="preserve">€9,500</w:t>
      </w:r>
    </w:p>
    <w:p>
      <w:pPr>
        <w:pStyle w:val="BodyText"/>
      </w:pPr>
      <w:r>
        <w:t xml:space="preserve">Munich Design Week + local events.</w:t>
      </w:r>
    </w:p>
    <w:p>
      <w:pPr>
        <w:pStyle w:val="BodyText"/>
      </w:pPr>
      <w:r>
        <w:t xml:space="preserve">Content Creation (Case Studies)</w:t>
      </w:r>
    </w:p>
    <w:p>
      <w:pPr>
        <w:pStyle w:val="BodyText"/>
      </w:pPr>
      <w:r>
        <w:t xml:space="preserve">€7,500</w:t>
      </w:r>
    </w:p>
    <w:p>
      <w:pPr>
        <w:pStyle w:val="BodyText"/>
      </w:pPr>
      <w:r>
        <w:rPr>
          <w:bCs/>
          <w:b/>
        </w:rPr>
        <w:t xml:space="preserve">Cultural storytelling for Munich clients.</w:t>
      </w:r>
    </w:p>
    <w:p>
      <w:pPr>
        <w:pStyle w:val="BodyText"/>
      </w:pPr>
      <w:r>
        <w:t xml:space="preserve">CRM &amp; Analytics Tools</w:t>
      </w:r>
    </w:p>
    <w:p>
      <w:pPr>
        <w:pStyle w:val="BodyText"/>
      </w:pPr>
      <w:r>
        <w:rPr>
          <w:bCs/>
          <w:b/>
        </w:rPr>
        <w:t xml:space="preserve">€6,500</w:t>
      </w:r>
    </w:p>
    <w:p>
      <w:pPr>
        <w:pStyle w:val="BodyText"/>
      </w:pPr>
      <w:r>
        <w:t xml:space="preserve">Contingency</w:t>
      </w:r>
    </w:p>
    <w:p>
      <w:pPr>
        <w:pStyle w:val="BodyText"/>
      </w:pPr>
      <w:r>
        <w:t xml:space="preserve">€3,500</w:t>
      </w:r>
    </w:p>
    <w:bookmarkEnd w:id="28"/>
    <w:bookmarkStart w:id="29" w:name="timeline-munich-market-entry-months-1-18"/>
    <w:p>
      <w:pPr>
        <w:pStyle w:val="Heading2"/>
      </w:pPr>
      <w:r>
        <w:t xml:space="preserve">Timeline: Munich Market Entry (Months 1-18)</w:t>
      </w:r>
    </w:p>
    <w:p>
      <w:pPr>
        <w:numPr>
          <w:ilvl w:val="0"/>
          <w:numId w:val="1007"/>
        </w:numPr>
        <w:pStyle w:val="Compact"/>
      </w:pPr>
      <w:r>
        <w:rPr>
          <w:bCs/>
          <w:b/>
        </w:rPr>
        <w:t xml:space="preserve">Months 1-3:</w:t>
      </w:r>
      <w:r>
        <w:t xml:space="preserve"> </w:t>
      </w:r>
      <w:r>
        <w:t xml:space="preserve">Local market research + partnership outreach with Munich chambers of commerce.</w:t>
      </w:r>
    </w:p>
    <w:p>
      <w:pPr>
        <w:numPr>
          <w:ilvl w:val="0"/>
          <w:numId w:val="1007"/>
        </w:numPr>
        <w:pStyle w:val="Compact"/>
      </w:pPr>
      <w:r>
        <w:rPr>
          <w:bCs/>
          <w:b/>
        </w:rPr>
        <w:t xml:space="preserve">Months 4-6:</w:t>
      </w:r>
      <w:r>
        <w:t xml:space="preserve"> </w:t>
      </w:r>
      <w:r>
        <w:t xml:space="preserve">Launch website in German/English; execute first Munich Design Week campaign.</w:t>
      </w:r>
    </w:p>
    <w:p>
      <w:pPr>
        <w:numPr>
          <w:ilvl w:val="0"/>
          <w:numId w:val="1007"/>
        </w:numPr>
        <w:pStyle w:val="Compact"/>
      </w:pPr>
      <w:r>
        <w:rPr>
          <w:bCs/>
          <w:b/>
        </w:rPr>
        <w:t xml:space="preserve">Months 7-12:</w:t>
      </w:r>
      <w:r>
        <w:t xml:space="preserve"> </w:t>
      </w:r>
      <w:r>
        <w:t xml:space="preserve">Secure 15+ retained clients; refine service packages based on Munich feedback.</w:t>
      </w:r>
    </w:p>
    <w:p>
      <w:pPr>
        <w:numPr>
          <w:ilvl w:val="0"/>
          <w:numId w:val="1007"/>
        </w:numPr>
        <w:pStyle w:val="Compact"/>
      </w:pPr>
      <w:r>
        <w:rPr>
          <w:bCs/>
          <w:b/>
        </w:rPr>
        <w:t xml:space="preserve">Months 13-18:</w:t>
      </w:r>
      <w:r>
        <w:t xml:space="preserve"> </w:t>
      </w:r>
      <w:r>
        <w:t xml:space="preserve">Scale to corporate accounts; expand into adjacent German cities (Nuremberg, Augsburg).</w:t>
      </w:r>
    </w:p>
    <w:bookmarkEnd w:id="29"/>
    <w:bookmarkStart w:id="30" w:name="evaluation-adaptation"/>
    <w:p>
      <w:pPr>
        <w:pStyle w:val="Heading2"/>
      </w:pPr>
      <w:r>
        <w:t xml:space="preserve">Evaluation &amp; Adaptation</w:t>
      </w:r>
    </w:p>
    <w:p>
      <w:pPr>
        <w:pStyle w:val="FirstParagraph"/>
      </w:pPr>
      <w:r>
        <w:t xml:space="preserve">We track success through Munich-specific KPIs:</w:t>
      </w:r>
    </w:p>
    <w:p>
      <w:pPr>
        <w:numPr>
          <w:ilvl w:val="0"/>
          <w:numId w:val="1008"/>
        </w:numPr>
        <w:pStyle w:val="Compact"/>
      </w:pPr>
      <w:r>
        <w:rPr>
          <w:bCs/>
          <w:b/>
        </w:rPr>
        <w:t xml:space="preserve">Lead Quality:</w:t>
      </w:r>
      <w:r>
        <w:t xml:space="preserve"> </w:t>
      </w:r>
      <w:r>
        <w:t xml:space="preserve">% of inquiries from Munich-based businesses (target: 85%+).</w:t>
      </w:r>
    </w:p>
    <w:p>
      <w:pPr>
        <w:numPr>
          <w:ilvl w:val="0"/>
          <w:numId w:val="1008"/>
        </w:numPr>
        <w:pStyle w:val="Compact"/>
      </w:pPr>
      <w:r>
        <w:rPr>
          <w:bCs/>
          <w:b/>
        </w:rPr>
        <w:t xml:space="preserve">Cultural Resonance:</w:t>
      </w:r>
      <w:r>
        <w:t xml:space="preserve"> </w:t>
      </w:r>
      <w:r>
        <w:t xml:space="preserve">Client feedback on "Bavarian design sensitivity" in post-project surveys.</w:t>
      </w:r>
    </w:p>
    <w:p>
      <w:pPr>
        <w:numPr>
          <w:ilvl w:val="0"/>
          <w:numId w:val="1008"/>
        </w:numPr>
        <w:pStyle w:val="Compact"/>
      </w:pPr>
      <w:r>
        <w:rPr>
          <w:bCs/>
          <w:b/>
        </w:rPr>
        <w:t xml:space="preserve">Market Share:</w:t>
      </w:r>
      <w:r>
        <w:t xml:space="preserve"> </w:t>
      </w:r>
      <w:r>
        <w:t xml:space="preserve">Quarterly analysis via Munich business directory rankings.</w:t>
      </w:r>
    </w:p>
    <w:bookmarkEnd w:id="30"/>
    <w:bookmarkStart w:id="32" w:name="conclusion-why-munich"/>
    <w:p>
      <w:pPr>
        <w:pStyle w:val="Heading2"/>
      </w:pPr>
      <w:r>
        <w:t xml:space="preserve">Conclusion: Why Munich?</w:t>
      </w:r>
    </w:p>
    <w:p>
      <w:pPr>
        <w:pStyle w:val="FirstParagraph"/>
      </w:pPr>
      <w:r>
        <w:t xml:space="preserve">Munich’s unique fusion of heritage and ambition creates an ideal environment for a specialized Graphic Designer. This Marketing Plan ensures our service doesn’t just compete—it redefines visual excellence in</w:t>
      </w:r>
      <w:r>
        <w:t xml:space="preserve"> </w:t>
      </w:r>
      <w:r>
        <w:rPr>
          <w:bCs/>
          <w:b/>
        </w:rPr>
        <w:t xml:space="preserve">Germany Munich</w:t>
      </w:r>
      <w:r>
        <w:t xml:space="preserve">. By embedding cultural fluency into every deliverable, we transform the role of the</w:t>
      </w:r>
      <w:r>
        <w:t xml:space="preserve"> </w:t>
      </w:r>
      <w:r>
        <w:rPr>
          <w:bCs/>
          <w:b/>
        </w:rPr>
        <w:t xml:space="preserve">Graphic Designer</w:t>
      </w:r>
      <w:r>
        <w:t xml:space="preserve"> </w:t>
      </w:r>
      <w:r>
        <w:t xml:space="preserve">from vendor to strategic partner. Within 18 months, we will be recognized not merely as a service provider, but as an indispensable asset for brands seeking authentic connection in Munich’s vibrant marketplace. This plan is our blueprint to make "Munich" synonymous with premium design excellence in Germany.</w:t>
      </w:r>
    </w:p>
    <w:bookmarkStart w:id="31" w:name="word-count-842"/>
    <w:p>
      <w:pPr>
        <w:pStyle w:val="Heading3"/>
      </w:pPr>
      <w:r>
        <w:t xml:space="preserve">Word Count: 842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Germany Munich</dc:title>
  <dc:creator/>
  <dc:language>en</dc:language>
  <cp:keywords/>
  <dcterms:created xsi:type="dcterms:W3CDTF">2026-07-23T11:06:26Z</dcterms:created>
  <dcterms:modified xsi:type="dcterms:W3CDTF">2026-07-23T11:06:26Z</dcterms:modified>
</cp:coreProperties>
</file>

<file path=docProps/custom.xml><?xml version="1.0" encoding="utf-8"?>
<Properties xmlns="http://schemas.openxmlformats.org/officeDocument/2006/custom-properties" xmlns:vt="http://schemas.openxmlformats.org/officeDocument/2006/docPropsVTypes"/>
</file>