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India</w:t>
      </w:r>
      <w:r>
        <w:t xml:space="preserve"> </w:t>
      </w:r>
      <w:r>
        <w:t xml:space="preserve">Mumbai</w:t>
      </w:r>
    </w:p>
    <w:bookmarkStart w:id="32" w:name="X35a883ef8dbb2cd6c0b529aa02754f8759b4cb9"/>
    <w:p>
      <w:pPr>
        <w:pStyle w:val="Heading1"/>
      </w:pPr>
      <w:r>
        <w:t xml:space="preserve">Comprehensive Marketing Plan for Premium Graphic Designer Services in India Mumbai</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graphic design services specifically tailored to the dynamic business landscape of Mumbai, India. As a leading creative agency operating within India's financial capital, our focus is on delivering exceptional visual communication solutions that resonate with Mumbai's diverse corporate ecosystem. The plan targets 50% market penetration among Tier-2 startups and established SMEs in Mumbai within 18 months, leveraging localized expertise to outperform national competitors. With India's digital marketing spend projected to reach $12 billion by 2024 (Dentsu), our Graphic Designer services position themselves at the intersection of growing demand and underserved creative needs in Mumbai's hyper-competitive market.</w:t>
      </w:r>
    </w:p>
    <w:bookmarkEnd w:id="20"/>
    <w:bookmarkStart w:id="21" w:name="X195d8b6b19ac83012f9e58b68660a8a92a4b693"/>
    <w:p>
      <w:pPr>
        <w:pStyle w:val="Heading2"/>
      </w:pPr>
      <w:r>
        <w:t xml:space="preserve">Situation Analysis: Mumbai Market Dynamics</w:t>
      </w:r>
    </w:p>
    <w:p>
      <w:pPr>
        <w:pStyle w:val="FirstParagraph"/>
      </w:pPr>
      <w:r>
        <w:t xml:space="preserve">Mumbai's economy generates 6.5% of India's GDP (Reserve Bank of India 2023), with over 1.8 million SMEs requiring consistent branding and digital assets. Despite this, a McKinsey survey reveals 73% of Mumbai-based businesses struggle with inconsistent visual identity due to unreliable local graphic design partnerships. The competitive landscape features three key segments: international agencies (e.g., WPP subsidiaries), freelancers on platforms like Fiverr, and mid-tier Indian studios – all failing to offer Mumbai-specific cultural fluency. Our research indicates a critical gap in services that understand Mumbai's unique blend of traditional Marathi aesthetics and global branding demands across sectors like real estate, fashion retail, and fintech.</w:t>
      </w:r>
    </w:p>
    <w:bookmarkEnd w:id="21"/>
    <w:bookmarkStart w:id="22" w:name="X147550a75e40065ddeea696e0ba35b018fcfa75"/>
    <w:p>
      <w:pPr>
        <w:pStyle w:val="Heading2"/>
      </w:pPr>
      <w:r>
        <w:t xml:space="preserve">Target Audience: Precision-Defined for India Mumbai</w:t>
      </w:r>
    </w:p>
    <w:p>
      <w:pPr>
        <w:pStyle w:val="FirstParagraph"/>
      </w:pPr>
      <w:r>
        <w:t xml:space="preserve">We focus on three high-potential segments within Mumbai:</w:t>
      </w:r>
    </w:p>
    <w:p>
      <w:pPr>
        <w:numPr>
          <w:ilvl w:val="0"/>
          <w:numId w:val="1001"/>
        </w:numPr>
        <w:pStyle w:val="Compact"/>
      </w:pPr>
      <w:r>
        <w:rPr>
          <w:bCs/>
          <w:b/>
        </w:rPr>
        <w:t xml:space="preserve">Startup Ecosystem (60% of target):</w:t>
      </w:r>
      <w:r>
        <w:t xml:space="preserve"> </w:t>
      </w:r>
      <w:r>
        <w:t xml:space="preserve">Pre-Series A tech and e-commerce ventures in Bandra, Andheri, and Navi Mumbai seeking cost-effective branding that appeals to urban Indian millennials. Example: A fintech startup needing app UI/UX that resonates with Mumbai's 35-45 age group.</w:t>
      </w:r>
    </w:p>
    <w:p>
      <w:pPr>
        <w:numPr>
          <w:ilvl w:val="0"/>
          <w:numId w:val="1001"/>
        </w:numPr>
        <w:pStyle w:val="Compact"/>
      </w:pPr>
      <w:r>
        <w:rPr>
          <w:bCs/>
          <w:b/>
        </w:rPr>
        <w:t xml:space="preserve">SMEs in Key Verticals (25%):</w:t>
      </w:r>
      <w:r>
        <w:t xml:space="preserve"> </w:t>
      </w:r>
      <w:r>
        <w:t xml:space="preserve">Family-run businesses in textile (Kala Ghoda), hospitality (Colaba), and real estate (Powai) requiring modern rebranding to attract younger demographics while retaining cultural authenticity.</w:t>
      </w:r>
    </w:p>
    <w:p>
      <w:pPr>
        <w:numPr>
          <w:ilvl w:val="0"/>
          <w:numId w:val="1001"/>
        </w:numPr>
        <w:pStyle w:val="Compact"/>
      </w:pPr>
      <w:r>
        <w:rPr>
          <w:bCs/>
          <w:b/>
        </w:rPr>
        <w:t xml:space="preserve">Advertising Agencies (15%):</w:t>
      </w:r>
      <w:r>
        <w:t xml:space="preserve"> </w:t>
      </w:r>
      <w:r>
        <w:t xml:space="preserve">Mumbai-based agencies needing supplemental creative support during peak campaign seasons, valuing local market insights for campaigns targeting Maharashtra's 95 million residents.</w:t>
      </w:r>
    </w:p>
    <w:bookmarkEnd w:id="22"/>
    <w:bookmarkStart w:id="23" w:name="marketing-objectives-mumbai-centric-kpis"/>
    <w:p>
      <w:pPr>
        <w:pStyle w:val="Heading2"/>
      </w:pPr>
      <w:r>
        <w:t xml:space="preserve">Marketing Objectives: Mumbai-Centric KPIs</w:t>
      </w:r>
    </w:p>
    <w:p>
      <w:pPr>
        <w:pStyle w:val="FirstParagraph"/>
      </w:pPr>
      <w:r>
        <w:t xml:space="preserve">Within 18 months, we will achieve:</w:t>
      </w:r>
    </w:p>
    <w:p>
      <w:pPr>
        <w:numPr>
          <w:ilvl w:val="0"/>
          <w:numId w:val="1002"/>
        </w:numPr>
        <w:pStyle w:val="Compact"/>
      </w:pPr>
      <w:r>
        <w:t xml:space="preserve">Acquire 120 active clients through Mumbai-specific channels (70% from SMEs/startups)</w:t>
      </w:r>
    </w:p>
    <w:p>
      <w:pPr>
        <w:numPr>
          <w:ilvl w:val="0"/>
          <w:numId w:val="1002"/>
        </w:numPr>
        <w:pStyle w:val="Compact"/>
      </w:pPr>
      <w:r>
        <w:t xml:space="preserve">Attain 4.8+ average rating on Google My Business in Mumbai location</w:t>
      </w:r>
    </w:p>
    <w:p>
      <w:pPr>
        <w:numPr>
          <w:ilvl w:val="0"/>
          <w:numId w:val="1002"/>
        </w:numPr>
        <w:pStyle w:val="Compact"/>
      </w:pPr>
      <w:r>
        <w:t xml:space="preserve">Secure 3 strategic partnerships with Mumbai-based incubators (e.g., CIIE.CO, T-Hub Mumbai)</w:t>
      </w:r>
    </w:p>
    <w:p>
      <w:pPr>
        <w:numPr>
          <w:ilvl w:val="0"/>
          <w:numId w:val="1002"/>
        </w:numPr>
        <w:pStyle w:val="Compact"/>
      </w:pPr>
      <w:r>
        <w:t xml:space="preserve">Maintain 90% client retention rate through hyper-localized service delivery</w:t>
      </w:r>
    </w:p>
    <w:bookmarkEnd w:id="23"/>
    <w:bookmarkStart w:id="27" w:name="strategic-pillars-the-mumbai-advantage"/>
    <w:p>
      <w:pPr>
        <w:pStyle w:val="Heading2"/>
      </w:pPr>
      <w:r>
        <w:t xml:space="preserve">Strategic Pillars: The Mumbai Advantage</w:t>
      </w:r>
    </w:p>
    <w:p>
      <w:pPr>
        <w:pStyle w:val="FirstParagraph"/>
      </w:pPr>
      <w:r>
        <w:t xml:space="preserve">Our strategy integrates three pillars uniquely suited to India Mumbai's context:</w:t>
      </w:r>
    </w:p>
    <w:bookmarkStart w:id="24" w:name="X9d7974404a63b172cdf151f07a48ca3ee71029e"/>
    <w:p>
      <w:pPr>
        <w:pStyle w:val="Heading3"/>
      </w:pPr>
      <w:r>
        <w:t xml:space="preserve">1. Product Differentiation: Culturally Intelligent Design</w:t>
      </w:r>
    </w:p>
    <w:p>
      <w:pPr>
        <w:pStyle w:val="FirstParagraph"/>
      </w:pPr>
      <w:r>
        <w:t xml:space="preserve">We don't just create visuals – we engineer Mumbai-ready branding. Our Graphic Designer services incorporate:</w:t>
      </w:r>
    </w:p>
    <w:p>
      <w:pPr>
        <w:numPr>
          <w:ilvl w:val="0"/>
          <w:numId w:val="1003"/>
        </w:numPr>
        <w:pStyle w:val="Compact"/>
      </w:pPr>
      <w:r>
        <w:t xml:space="preserve">Mumbai Cultural Mapping: Leveraging insights from local festivals (e.g., Ganesh Chaturthi, Diwali) into seasonal campaigns</w:t>
      </w:r>
    </w:p>
    <w:p>
      <w:pPr>
        <w:numPr>
          <w:ilvl w:val="0"/>
          <w:numId w:val="1003"/>
        </w:numPr>
        <w:pStyle w:val="Compact"/>
      </w:pPr>
      <w:r>
        <w:t xml:space="preserve">Regional Language Integration: Seamless Hindi/English bilingual design for Maharashtra-wide appeal</w:t>
      </w:r>
    </w:p>
    <w:p>
      <w:pPr>
        <w:numPr>
          <w:ilvl w:val="0"/>
          <w:numId w:val="1003"/>
        </w:numPr>
        <w:pStyle w:val="Compact"/>
      </w:pPr>
      <w:r>
        <w:t xml:space="preserve">Contextual Compliance: Adherence to Mumbai Municipal Corporation guidelines for print collateral</w:t>
      </w:r>
    </w:p>
    <w:bookmarkEnd w:id="24"/>
    <w:bookmarkStart w:id="25" w:name="Xf3a205028fe9c5d5a610b694409204e17859ad6"/>
    <w:p>
      <w:pPr>
        <w:pStyle w:val="Heading3"/>
      </w:pPr>
      <w:r>
        <w:t xml:space="preserve">2. Price Strategy: Value-Based Tiering for Mumbai Economy</w:t>
      </w:r>
    </w:p>
    <w:p>
      <w:pPr>
        <w:pStyle w:val="FirstParagraph"/>
      </w:pPr>
      <w:r>
        <w:t xml:space="preserve">Avoiding race-to-the-bottom pricing, we implement tiered packages reflecting Mumbai's cost structure:</w:t>
      </w:r>
    </w:p>
    <w:p>
      <w:pPr>
        <w:numPr>
          <w:ilvl w:val="0"/>
          <w:numId w:val="1004"/>
        </w:numPr>
        <w:pStyle w:val="Compact"/>
      </w:pPr>
      <w:r>
        <w:rPr>
          <w:bCs/>
          <w:b/>
        </w:rPr>
        <w:t xml:space="preserve">Startup Spark (₹14,999):</w:t>
      </w:r>
      <w:r>
        <w:t xml:space="preserve"> </w:t>
      </w:r>
      <w:r>
        <w:t xml:space="preserve">Essential branding for new businesses (logo + social media kit) – 30% below platform freelancers</w:t>
      </w:r>
    </w:p>
    <w:p>
      <w:pPr>
        <w:numPr>
          <w:ilvl w:val="0"/>
          <w:numId w:val="1004"/>
        </w:numPr>
        <w:pStyle w:val="Compact"/>
      </w:pPr>
      <w:r>
        <w:rPr>
          <w:bCs/>
          <w:b/>
        </w:rPr>
        <w:t xml:space="preserve">SME Momentum (₹45,000):</w:t>
      </w:r>
      <w:r>
        <w:t xml:space="preserve"> </w:t>
      </w:r>
      <w:r>
        <w:t xml:space="preserve">Full rebranding including print collateral compliant with Mumbai's advertising norms</w:t>
      </w:r>
    </w:p>
    <w:p>
      <w:pPr>
        <w:numPr>
          <w:ilvl w:val="0"/>
          <w:numId w:val="1004"/>
        </w:numPr>
        <w:pStyle w:val="Compact"/>
      </w:pPr>
      <w:r>
        <w:rPr>
          <w:bCs/>
          <w:b/>
        </w:rPr>
        <w:t xml:space="preserve">Agency Accelerator (Custom):</w:t>
      </w:r>
      <w:r>
        <w:t xml:space="preserve"> </w:t>
      </w:r>
      <w:r>
        <w:t xml:space="preserve">Dedicated team for agencies handling Mumbai-based campaigns (e.g., Dabbawala campaign visuals)</w:t>
      </w:r>
    </w:p>
    <w:bookmarkEnd w:id="25"/>
    <w:bookmarkStart w:id="26" w:name="X08909a8bdf235beb91de938a7e5adf9392589d6"/>
    <w:p>
      <w:pPr>
        <w:pStyle w:val="Heading3"/>
      </w:pPr>
      <w:r>
        <w:t xml:space="preserve">3. Place &amp; Promotion: Mumbai-First Distribution</w:t>
      </w:r>
    </w:p>
    <w:p>
      <w:pPr>
        <w:pStyle w:val="FirstParagraph"/>
      </w:pPr>
      <w:r>
        <w:t xml:space="preserve">We dominate local channels through:</w:t>
      </w:r>
    </w:p>
    <w:p>
      <w:pPr>
        <w:numPr>
          <w:ilvl w:val="0"/>
          <w:numId w:val="1005"/>
        </w:numPr>
        <w:pStyle w:val="Compact"/>
      </w:pPr>
      <w:r>
        <w:rPr>
          <w:bCs/>
          <w:b/>
        </w:rPr>
        <w:t xml:space="preserve">Hyperlocal Events:</w:t>
      </w:r>
      <w:r>
        <w:t xml:space="preserve"> </w:t>
      </w:r>
      <w:r>
        <w:t xml:space="preserve">Sponsoring Mumbai Design Week, participating in DLF Cybercity workshops, and hosting "Brand Labs" at Jio World Centre</w:t>
      </w:r>
    </w:p>
    <w:p>
      <w:pPr>
        <w:numPr>
          <w:ilvl w:val="0"/>
          <w:numId w:val="1005"/>
        </w:numPr>
        <w:pStyle w:val="Compact"/>
      </w:pPr>
      <w:r>
        <w:rPr>
          <w:bCs/>
          <w:b/>
        </w:rPr>
        <w:t xml:space="preserve">Geotargeted Digital Campaigns:</w:t>
      </w:r>
      <w:r>
        <w:t xml:space="preserve"> </w:t>
      </w:r>
      <w:r>
        <w:t xml:space="preserve">LinkedIn ads targeting Mumbai business owners with keywords like "Mumbai brand consultant"</w:t>
      </w:r>
    </w:p>
    <w:p>
      <w:pPr>
        <w:numPr>
          <w:ilvl w:val="0"/>
          <w:numId w:val="1005"/>
        </w:numPr>
        <w:pStyle w:val="Compact"/>
      </w:pPr>
      <w:r>
        <w:rPr>
          <w:bCs/>
          <w:b/>
        </w:rPr>
        <w:t xml:space="preserve">Strategic Partnerships:</w:t>
      </w:r>
      <w:r>
        <w:t xml:space="preserve"> </w:t>
      </w:r>
      <w:r>
        <w:t xml:space="preserve">Collaborating with Mumbai-based co-working spaces (WeWork Bandra, The Workshop) for referral programs</w:t>
      </w:r>
    </w:p>
    <w:p>
      <w:pPr>
        <w:numPr>
          <w:ilvl w:val="0"/>
          <w:numId w:val="1005"/>
        </w:numPr>
        <w:pStyle w:val="Compact"/>
      </w:pPr>
      <w:r>
        <w:rPr>
          <w:bCs/>
          <w:b/>
        </w:rPr>
        <w:t xml:space="preserve">Cultural Content Marketing:</w:t>
      </w:r>
      <w:r>
        <w:t xml:space="preserve"> </w:t>
      </w:r>
      <w:r>
        <w:t xml:space="preserve">Publishing case studies like "How we rebranded a Dadar bakery for Mumbai's 10,000+ daily footfall"</w:t>
      </w:r>
    </w:p>
    <w:bookmarkEnd w:id="26"/>
    <w:bookmarkEnd w:id="27"/>
    <w:bookmarkStart w:id="28" w:name="X4037042bbbec5987b9ddf3394437ea6975dd298"/>
    <w:p>
      <w:pPr>
        <w:pStyle w:val="Heading2"/>
      </w:pPr>
      <w:r>
        <w:t xml:space="preserve">Budget Allocation: Mumbai-Focused Investment</w:t>
      </w:r>
    </w:p>
    <w:p>
      <w:pPr>
        <w:pStyle w:val="FirstParagraph"/>
      </w:pPr>
      <w:r>
        <w:t xml:space="preserve">Total Year 1 Budget: ₹58 lakhs (₹5.8 million)</w:t>
      </w:r>
    </w:p>
    <w:p>
      <w:pPr>
        <w:numPr>
          <w:ilvl w:val="0"/>
          <w:numId w:val="1006"/>
        </w:numPr>
        <w:pStyle w:val="Compact"/>
      </w:pPr>
      <w:r>
        <w:rPr>
          <w:bCs/>
          <w:b/>
        </w:rPr>
        <w:t xml:space="preserve">65% – Localized Promotion:</w:t>
      </w:r>
      <w:r>
        <w:t xml:space="preserve"> </w:t>
      </w:r>
      <w:r>
        <w:t xml:space="preserve">Events, geo-targeted ads, and partnership marketing in Mumbai</w:t>
      </w:r>
    </w:p>
    <w:p>
      <w:pPr>
        <w:numPr>
          <w:ilvl w:val="0"/>
          <w:numId w:val="1006"/>
        </w:numPr>
        <w:pStyle w:val="Compact"/>
      </w:pPr>
      <w:r>
        <w:rPr>
          <w:bCs/>
          <w:b/>
        </w:rPr>
        <w:t xml:space="preserve">20% – Creative Development:</w:t>
      </w:r>
      <w:r>
        <w:t xml:space="preserve"> </w:t>
      </w:r>
      <w:r>
        <w:t xml:space="preserve">Mumbai-specific asset creation (e.g., designing templates for local festivals)</w:t>
      </w:r>
    </w:p>
    <w:p>
      <w:pPr>
        <w:numPr>
          <w:ilvl w:val="0"/>
          <w:numId w:val="1006"/>
        </w:numPr>
        <w:pStyle w:val="Compact"/>
      </w:pPr>
      <w:r>
        <w:rPr>
          <w:bCs/>
          <w:b/>
        </w:rPr>
        <w:t xml:space="preserve">10% – Client Acquisition Tools:</w:t>
      </w:r>
      <w:r>
        <w:t xml:space="preserve"> </w:t>
      </w:r>
      <w:r>
        <w:t xml:space="preserve">CRM customized for Maharashtra business registrations</w:t>
      </w:r>
    </w:p>
    <w:p>
      <w:pPr>
        <w:numPr>
          <w:ilvl w:val="0"/>
          <w:numId w:val="1006"/>
        </w:numPr>
        <w:pStyle w:val="Compact"/>
      </w:pPr>
      <w:r>
        <w:rPr>
          <w:bCs/>
          <w:b/>
        </w:rPr>
        <w:t xml:space="preserve">5% – Community Building:</w:t>
      </w:r>
      <w:r>
        <w:t xml:space="preserve"> </w:t>
      </w:r>
      <w:r>
        <w:t xml:space="preserve">Mumbai Design Guild membership fees and local workshops</w:t>
      </w:r>
    </w:p>
    <w:bookmarkEnd w:id="28"/>
    <w:bookmarkStart w:id="29" w:name="Xb355b3e0110b9ed0f3d295e62e2414d3cd53b03"/>
    <w:p>
      <w:pPr>
        <w:pStyle w:val="Heading2"/>
      </w:pPr>
      <w:r>
        <w:t xml:space="preserve">Implementation Timeline: Mumbai-Specific Phases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Mumbai-Focused Actions</w:t>
            </w:r>
          </w:p>
        </w:tc>
      </w:tr>
      <w:tr>
        <w:tc>
          <w:tcPr/>
          <w:p>
            <w:pPr>
              <w:pStyle w:val="Compact"/>
              <w:jc w:val="left"/>
            </w:pPr>
            <w:r>
              <w:t xml:space="preserve">Q1 2024</w:t>
            </w:r>
          </w:p>
        </w:tc>
        <w:tc>
          <w:tcPr/>
          <w:p>
            <w:pPr>
              <w:pStyle w:val="Compact"/>
              <w:jc w:val="left"/>
            </w:pPr>
            <w:r>
              <w:t xml:space="preserve">Leverage Mumbai Design Week for brand launch; Partner with 3 co-working spaces in Andheri/Bandra</w:t>
            </w:r>
          </w:p>
        </w:tc>
      </w:tr>
      <w:tr>
        <w:tc>
          <w:tcPr/>
          <w:p>
            <w:pPr>
              <w:pStyle w:val="Compact"/>
              <w:jc w:val="left"/>
            </w:pPr>
            <w:r>
              <w:t xml:space="preserve">Q2 2024</w:t>
            </w:r>
          </w:p>
        </w:tc>
        <w:tc>
          <w:tcPr/>
          <w:p>
            <w:pPr>
              <w:pStyle w:val="Compact"/>
              <w:jc w:val="left"/>
            </w:pPr>
            <w:r>
              <w:t xml:space="preserve">Execute "Mumbai Brand Audit" free service for 50 SMEs in Worli/Chembur; Launch Instagram campaign showcasing local success stories</w:t>
            </w:r>
          </w:p>
        </w:tc>
      </w:tr>
      <w:tr>
        <w:tc>
          <w:tcPr/>
          <w:p>
            <w:pPr>
              <w:pStyle w:val="Compact"/>
              <w:jc w:val="left"/>
            </w:pPr>
            <w:r>
              <w:t xml:space="preserve">Q3 2024</w:t>
            </w:r>
          </w:p>
        </w:tc>
        <w:tc>
          <w:tcPr/>
          <w:p>
            <w:pPr>
              <w:pStyle w:val="Compact"/>
              <w:jc w:val="left"/>
            </w:pPr>
            <w:r>
              <w:t xml:space="preserve">Secure agency partnerships with Mumbai-based ad firms; Host "Digital Rebranding for Maharashtra Businesses" webinar series</w:t>
            </w:r>
          </w:p>
        </w:tc>
      </w:tr>
      <w:tr>
        <w:tc>
          <w:tcPr/>
          <w:p>
            <w:pPr>
              <w:pStyle w:val="Compact"/>
              <w:jc w:val="left"/>
            </w:pPr>
            <w:r>
              <w:t xml:space="preserve">Q4 2024</w:t>
            </w:r>
          </w:p>
        </w:tc>
        <w:tc>
          <w:tcPr/>
          <w:p>
            <w:pPr>
              <w:pStyle w:val="Compact"/>
              <w:jc w:val="left"/>
            </w:pPr>
            <w:r>
              <w:t xml:space="preserve">Analyze Q3 data to refine Mumbai-specific services; Target 50% client acquisition from repeat referrals</w:t>
            </w:r>
          </w:p>
        </w:tc>
      </w:tr>
    </w:tbl>
    <w:bookmarkEnd w:id="29"/>
    <w:bookmarkStart w:id="30" w:name="X91ea5ffce55184b0a548ffc85efb7d8e1593cc6"/>
    <w:p>
      <w:pPr>
        <w:pStyle w:val="Heading2"/>
      </w:pPr>
      <w:r>
        <w:t xml:space="preserve">Evaluation Framework: Measuring Mumbai Success</w:t>
      </w:r>
    </w:p>
    <w:p>
      <w:pPr>
        <w:pStyle w:val="FirstParagraph"/>
      </w:pPr>
      <w:r>
        <w:t xml:space="preserve">We track success through Mumbai-specific metrics:</w:t>
      </w:r>
    </w:p>
    <w:p>
      <w:pPr>
        <w:numPr>
          <w:ilvl w:val="0"/>
          <w:numId w:val="1007"/>
        </w:numPr>
        <w:pStyle w:val="Compact"/>
      </w:pPr>
      <w:r>
        <w:rPr>
          <w:bCs/>
          <w:b/>
        </w:rPr>
        <w:t xml:space="preserve">Geographic Conversion Rate:</w:t>
      </w:r>
      <w:r>
        <w:t xml:space="preserve"> </w:t>
      </w:r>
      <w:r>
        <w:t xml:space="preserve">Percentage of leads originating from Mumbai vs. other cities (target: 85%)</w:t>
      </w:r>
    </w:p>
    <w:p>
      <w:pPr>
        <w:numPr>
          <w:ilvl w:val="0"/>
          <w:numId w:val="1007"/>
        </w:numPr>
        <w:pStyle w:val="Compact"/>
      </w:pPr>
      <w:r>
        <w:rPr>
          <w:bCs/>
          <w:b/>
        </w:rPr>
        <w:t xml:space="preserve">Cultural Resonance Score:</w:t>
      </w:r>
      <w:r>
        <w:t xml:space="preserve"> </w:t>
      </w:r>
      <w:r>
        <w:t xml:space="preserve">Client feedback on local relevance (measured via post-project surveys using Marathi/Hindi/English options)</w:t>
      </w:r>
    </w:p>
    <w:p>
      <w:pPr>
        <w:numPr>
          <w:ilvl w:val="0"/>
          <w:numId w:val="1007"/>
        </w:numPr>
        <w:pStyle w:val="Compact"/>
      </w:pPr>
      <w:r>
        <w:rPr>
          <w:bCs/>
          <w:b/>
        </w:rPr>
        <w:t xml:space="preserve">SME Retention Rate:</w:t>
      </w:r>
      <w:r>
        <w:t xml:space="preserve"> </w:t>
      </w:r>
      <w:r>
        <w:t xml:space="preserve">Percentage of Mumbai-based SME clients renewing contracts (target: 92%)</w:t>
      </w:r>
    </w:p>
    <w:bookmarkEnd w:id="30"/>
    <w:bookmarkStart w:id="31" w:name="conclusion-the-mumbai-imperative"/>
    <w:p>
      <w:pPr>
        <w:pStyle w:val="Heading2"/>
      </w:pPr>
      <w:r>
        <w:t xml:space="preserve">Conclusion: The Mumbai Imperative</w:t>
      </w:r>
    </w:p>
    <w:p>
      <w:pPr>
        <w:pStyle w:val="FirstParagraph"/>
      </w:pPr>
      <w:r>
        <w:t xml:space="preserve">In India's most commercially vibrant city, our Marketing Plan transforms the Graphic Designer service from a commodity into a strategic asset for Mumbai businesses. By embedding cultural intelligence, localized pricing, and hyperactive community engagement within every campaign, we position our firm as the essential creative partner for brands navigating Mumbai's unique market demands. This isn't just another marketing strategy – it's the definitive roadmap to becoming India Mumbai's most trusted Graphic Designer service provider within 18 months. As Mumbai continues to drive 52% of India's startup growth (NASSCOM), our plan ensures that every visual solution crafted directly fuels our clients' success in this high-stakes ecosystem.</w:t>
      </w:r>
    </w:p>
    <w:p>
      <w:pPr>
        <w:pStyle w:val="BodyText"/>
      </w:pPr>
      <w:r>
        <w:rPr>
          <w:iCs/>
          <w:i/>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India Mumbai</dc:title>
  <dc:creator/>
  <dc:language>en</dc:language>
  <cp:keywords/>
  <dcterms:created xsi:type="dcterms:W3CDTF">2026-07-24T04:36:16Z</dcterms:created>
  <dcterms:modified xsi:type="dcterms:W3CDTF">2026-07-24T04:36:16Z</dcterms:modified>
</cp:coreProperties>
</file>

<file path=docProps/custom.xml><?xml version="1.0" encoding="utf-8"?>
<Properties xmlns="http://schemas.openxmlformats.org/officeDocument/2006/custom-properties" xmlns:vt="http://schemas.openxmlformats.org/officeDocument/2006/docPropsVTypes"/>
</file>