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f8dd00aeed3c7c5193e0afa984d66bcb4be890f"/>
    <w:p>
      <w:pPr>
        <w:pStyle w:val="Heading1"/>
      </w:pPr>
      <w:r>
        <w:t xml:space="preserve">Comprehensive Marketing Plan for Graphic Designer Services in Kyoto, Japan</w:t>
      </w:r>
    </w:p>
    <w:bookmarkStart w:id="20" w:name="executive-summary"/>
    <w:p>
      <w:pPr>
        <w:pStyle w:val="Heading2"/>
      </w:pPr>
      <w:r>
        <w:t xml:space="preserve">Executive Summary</w:t>
      </w:r>
    </w:p>
    <w:p>
      <w:pPr>
        <w:pStyle w:val="FirstParagraph"/>
      </w:pPr>
      <w:r>
        <w:t xml:space="preserve">This strategic marketing plan outlines the entry and growth strategy for a premium graphic design service targeting businesses in Kyoto, Japan. Recognizing Kyoto's unique cultural heritage and vibrant business ecosystem, this plan positions our graphic designer services as essential partners for brands seeking to harmonize traditional Japanese aesthetics with modern visual communication. Our mission is to become Kyoto's preferred creative partner by delivering culturally resonant designs that respect local traditions while driving digital engagement for both established companies and innovative startups.</w:t>
      </w:r>
    </w:p>
    <w:bookmarkEnd w:id="20"/>
    <w:bookmarkStart w:id="21" w:name="X4194417272cef7d3d0e8d35f0313784458dd38f"/>
    <w:p>
      <w:pPr>
        <w:pStyle w:val="Heading2"/>
      </w:pPr>
      <w:r>
        <w:t xml:space="preserve">Market Analysis: Kyoto's Creative Landscape</w:t>
      </w:r>
    </w:p>
    <w:p>
      <w:pPr>
        <w:pStyle w:val="FirstParagraph"/>
      </w:pPr>
      <w:r>
        <w:t xml:space="preserve">Kyoto, Japan's cultural heartland, presents a distinct market where ancient traditions coexist with modern business needs. With over 10,000 registered businesses in the creative sector (Kyoto Prefecture Economic Report 2023), there is strong demand for design services that bridge heritage and contemporary marketing. Key insights reveal:</w:t>
      </w:r>
    </w:p>
    <w:p>
      <w:pPr>
        <w:numPr>
          <w:ilvl w:val="0"/>
          <w:numId w:val="1001"/>
        </w:numPr>
        <w:pStyle w:val="Compact"/>
      </w:pPr>
      <w:r>
        <w:rPr>
          <w:bCs/>
          <w:b/>
        </w:rPr>
        <w:t xml:space="preserve">Cultural Sensitivity Required:</w:t>
      </w:r>
      <w:r>
        <w:t xml:space="preserve"> </w:t>
      </w:r>
      <w:r>
        <w:t xml:space="preserve">Kyoto clients prioritize designs reflecting *wabi-sabi* philosophy and traditional motifs (e.g., kimono patterns, Zen aesthetics) over generic Western approaches.</w:t>
      </w:r>
    </w:p>
    <w:p>
      <w:pPr>
        <w:numPr>
          <w:ilvl w:val="0"/>
          <w:numId w:val="1001"/>
        </w:numPr>
        <w:pStyle w:val="Compact"/>
      </w:pPr>
      <w:r>
        <w:rPr>
          <w:bCs/>
          <w:b/>
        </w:rPr>
        <w:t xml:space="preserve">Digital Growth:</w:t>
      </w:r>
      <w:r>
        <w:t xml:space="preserve"> </w:t>
      </w:r>
      <w:r>
        <w:t xml:space="preserve">78% of Kyoto businesses increased digital marketing budgets in 2023 (Japan Digital Marketing Association), creating demand for responsive social media graphics and web design.</w:t>
      </w:r>
    </w:p>
    <w:p>
      <w:pPr>
        <w:numPr>
          <w:ilvl w:val="0"/>
          <w:numId w:val="1001"/>
        </w:numPr>
        <w:pStyle w:val="Compact"/>
      </w:pPr>
      <w:r>
        <w:rPr>
          <w:bCs/>
          <w:b/>
        </w:rPr>
        <w:t xml:space="preserve">Competitive Gap:</w:t>
      </w:r>
      <w:r>
        <w:t xml:space="preserve"> </w:t>
      </w:r>
      <w:r>
        <w:t xml:space="preserve">Only 15% of local design firms offer deep cultural integration; most provide standard templates lacking Kyoto-specific authenticity.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Kyoto:</w:t>
      </w:r>
    </w:p>
    <w:p>
      <w:pPr>
        <w:numPr>
          <w:ilvl w:val="0"/>
          <w:numId w:val="1002"/>
        </w:numPr>
        <w:pStyle w:val="Compact"/>
      </w:pPr>
      <w:r>
        <w:rPr>
          <w:bCs/>
          <w:b/>
        </w:rPr>
        <w:t xml:space="preserve">Traditional Craft Businesses (50% of target):</w:t>
      </w:r>
      <w:r>
        <w:t xml:space="preserve"> </w:t>
      </w:r>
      <w:r>
        <w:t xml:space="preserve">Artisans, tea houses, and kimono shops needing modern branding while preserving heritage. Example: A 100-year-old Kyoto matcha producer requiring Instagram-friendly packaging that honors *chanoyu* rituals.</w:t>
      </w:r>
    </w:p>
    <w:p>
      <w:pPr>
        <w:numPr>
          <w:ilvl w:val="0"/>
          <w:numId w:val="1002"/>
        </w:numPr>
        <w:pStyle w:val="Compact"/>
      </w:pPr>
      <w:r>
        <w:rPr>
          <w:bCs/>
          <w:b/>
        </w:rPr>
        <w:t xml:space="preserve">Modern Hospitality &amp; Tourism (30%):</w:t>
      </w:r>
      <w:r>
        <w:t xml:space="preserve"> </w:t>
      </w:r>
      <w:r>
        <w:t xml:space="preserve">Ryokans, boutique hotels, and travel agencies seeking culturally nuanced digital experiences. Case: A Kyoto ryokan needing a bilingual website integrating *kintsugi* (golden repair) symbolism into UI design.</w:t>
      </w:r>
    </w:p>
    <w:p>
      <w:pPr>
        <w:numPr>
          <w:ilvl w:val="0"/>
          <w:numId w:val="1002"/>
        </w:numPr>
        <w:pStyle w:val="Compact"/>
      </w:pPr>
      <w:r>
        <w:rPr>
          <w:bCs/>
          <w:b/>
        </w:rPr>
        <w:t xml:space="preserve">Creative Startups (20%):</w:t>
      </w:r>
      <w:r>
        <w:t xml:space="preserve"> </w:t>
      </w:r>
      <w:r>
        <w:t xml:space="preserve">Tech companies and design studios launching in Kyoto requiring brand identity that stands out in Japan's competitive startup scene. Example: A fintech app targeting elderly users needing *kanji*-friendly interfaces with traditional color palettes.</w:t>
      </w:r>
    </w:p>
    <w:bookmarkEnd w:id="22"/>
    <w:bookmarkStart w:id="23" w:name="Xb8c0d3b9b62030cb7cb07f140f4525a566ef6a0"/>
    <w:p>
      <w:pPr>
        <w:pStyle w:val="Heading2"/>
      </w:pPr>
      <w:r>
        <w:t xml:space="preserve">Marketing Goals &amp; Objectives (12-Month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authority as Kyoto's culturally attuned graphic designer</w:t>
            </w:r>
          </w:p>
        </w:tc>
        <w:tc>
          <w:tcPr/>
          <w:p>
            <w:pPr>
              <w:pStyle w:val="Compact"/>
              <w:jc w:val="left"/>
            </w:pPr>
            <w:r>
              <w:t xml:space="preserve">75% client recognition in target segments (via survey)</w:t>
            </w:r>
          </w:p>
        </w:tc>
        <w:tc>
          <w:tcPr/>
          <w:p>
            <w:pPr>
              <w:pStyle w:val="Compact"/>
              <w:jc w:val="left"/>
            </w:pPr>
            <w:r>
              <w:t xml:space="preserve">Month 3-6</w:t>
            </w:r>
          </w:p>
        </w:tc>
      </w:tr>
      <w:tr>
        <w:tc>
          <w:tcPr/>
          <w:p>
            <w:pPr>
              <w:pStyle w:val="Compact"/>
              <w:jc w:val="left"/>
            </w:pPr>
            <w:r>
              <w:t xml:space="preserve">Achieve 20 new clients from traditional businesses</w:t>
            </w:r>
          </w:p>
        </w:tc>
        <w:tc>
          <w:tcPr/>
          <w:p>
            <w:pPr>
              <w:pStyle w:val="Compact"/>
              <w:jc w:val="left"/>
            </w:pPr>
            <w:r>
              <w:t xml:space="preserve">20 signed contracts with craft/tea/kimono businesses</w:t>
            </w:r>
          </w:p>
        </w:tc>
        <w:tc>
          <w:tcPr/>
          <w:p>
            <w:pPr>
              <w:pStyle w:val="Compact"/>
              <w:jc w:val="left"/>
            </w:pPr>
            <w:r>
              <w:t xml:space="preserve">Month 6</w:t>
            </w:r>
          </w:p>
        </w:tc>
      </w:tr>
      <w:tr>
        <w:tc>
          <w:tcPr/>
          <w:p>
            <w:pPr>
              <w:pStyle w:val="Compact"/>
              <w:jc w:val="left"/>
            </w:pPr>
            <w:r>
              <w:t xml:space="preserve">Generate 50 qualified leads from hospitality sector</w:t>
            </w:r>
          </w:p>
        </w:tc>
        <w:tc>
          <w:tcPr/>
          <w:p>
            <w:pPr>
              <w:pStyle w:val="Compact"/>
              <w:jc w:val="left"/>
            </w:pPr>
            <w:r>
              <w:t xml:space="preserve">30% lead-to-client conversion rate for ryokans/hotels</w:t>
            </w:r>
          </w:p>
        </w:tc>
        <w:tc>
          <w:tcPr/>
          <w:p>
            <w:pPr>
              <w:pStyle w:val="Compact"/>
              <w:jc w:val="left"/>
            </w:pPr>
            <w:r>
              <w:t xml:space="preserve">Month 9</w:t>
            </w:r>
          </w:p>
        </w:tc>
      </w:tr>
    </w:tbl>
    <w:bookmarkEnd w:id="23"/>
    <w:bookmarkStart w:id="28" w:name="X3ba9dd3b8f84d131169f0f40f4193ab38e7eadc"/>
    <w:p>
      <w:pPr>
        <w:pStyle w:val="Heading2"/>
      </w:pPr>
      <w:r>
        <w:t xml:space="preserve">Marketing Strategies &amp; Culturally Tailored Tactics</w:t>
      </w:r>
    </w:p>
    <w:p>
      <w:pPr>
        <w:pStyle w:val="FirstParagraph"/>
      </w:pPr>
      <w:r>
        <w:t xml:space="preserve">Rather than generic marketing, our approach integrates Kyoto's cultural context into every tactic:</w:t>
      </w:r>
    </w:p>
    <w:bookmarkStart w:id="24" w:name="X42b3b60d7ee2fe3bf1768dd744635ae1873054b"/>
    <w:p>
      <w:pPr>
        <w:pStyle w:val="Heading3"/>
      </w:pPr>
      <w:r>
        <w:t xml:space="preserve">Tactic 1: Heritage-Driven Content Marketing</w:t>
      </w:r>
    </w:p>
    <w:p>
      <w:pPr>
        <w:pStyle w:val="FirstParagraph"/>
      </w:pPr>
      <w:r>
        <w:t xml:space="preserve">Launch "Kyoto Aesthetics Lab" blog series featuring case studies like:</w:t>
      </w:r>
      <w:r>
        <w:t xml:space="preserve"> </w:t>
      </w:r>
      <w:r>
        <w:t xml:space="preserve">• "How a Gion Geisha House Modernized Its Brand Using *kakemono* Scroll Motifs"</w:t>
      </w:r>
      <w:r>
        <w:t xml:space="preserve"> </w:t>
      </w:r>
      <w:r>
        <w:t xml:space="preserve">• "Designing for Kyoto's Autumn Festivals: Color Psychology of Maple Red (#A52A2A) in Marketing"</w:t>
      </w:r>
    </w:p>
    <w:p>
      <w:pPr>
        <w:pStyle w:val="BodyText"/>
      </w:pPr>
      <w:r>
        <w:t xml:space="preserve">Published in Japanese and English via LinkedIn and local platforms like *Kyoto Now*, targeting Kyoto business associations.</w:t>
      </w:r>
    </w:p>
    <w:bookmarkEnd w:id="24"/>
    <w:bookmarkStart w:id="25" w:name="Xe47943cc39ca7feb3239c33b56932b0e2f3206c"/>
    <w:p>
      <w:pPr>
        <w:pStyle w:val="Heading3"/>
      </w:pPr>
      <w:r>
        <w:t xml:space="preserve">Tactic 2: Strategic Partnerships with Cultural Institutions</w:t>
      </w:r>
    </w:p>
    <w:p>
      <w:pPr>
        <w:pStyle w:val="FirstParagraph"/>
      </w:pPr>
      <w:r>
        <w:t xml:space="preserve">Collaborate with:</w:t>
      </w:r>
      <w:r>
        <w:t xml:space="preserve"> </w:t>
      </w:r>
      <w:r>
        <w:t xml:space="preserve">• *Kiyomizu-dera Temple* for limited-edition festival materials (e.g., poster designs using temple-authorized motifs)</w:t>
      </w:r>
      <w:r>
        <w:t xml:space="preserve"> </w:t>
      </w:r>
      <w:r>
        <w:t xml:space="preserve">• *Kyoto Women's University* to sponsor design workshops on "Contemporary Visual Storytelling in Traditional Contexts"</w:t>
      </w:r>
    </w:p>
    <w:p>
      <w:pPr>
        <w:pStyle w:val="BodyText"/>
      </w:pPr>
      <w:r>
        <w:t xml:space="preserve">These partnerships build trust and provide authentic case studies.</w:t>
      </w:r>
    </w:p>
    <w:bookmarkEnd w:id="25"/>
    <w:bookmarkStart w:id="26" w:name="tactic-3-hyper-local-digital-campaigns"/>
    <w:p>
      <w:pPr>
        <w:pStyle w:val="Heading3"/>
      </w:pPr>
      <w:r>
        <w:t xml:space="preserve">Tactic 3: Hyper-Local Digital Campaigns</w:t>
      </w:r>
    </w:p>
    <w:p>
      <w:pPr>
        <w:pStyle w:val="FirstParagraph"/>
      </w:pPr>
      <w:r>
        <w:t xml:space="preserve">Geo-targeted Instagram/Line ads showing:</w:t>
      </w:r>
      <w:r>
        <w:t xml:space="preserve"> </w:t>
      </w:r>
      <w:r>
        <w:t xml:space="preserve">• Before/after examples of temple gift shop packaging redesigned with *yuzen* dye patterns</w:t>
      </w:r>
      <w:r>
        <w:t xml:space="preserve"> </w:t>
      </w:r>
      <w:r>
        <w:t xml:space="preserve">• Short videos of our graphic designer at Fushimi Inari Shrine analyzing spatial harmony in signage</w:t>
      </w:r>
    </w:p>
    <w:p>
      <w:pPr>
        <w:pStyle w:val="BodyText"/>
      </w:pPr>
      <w:r>
        <w:t xml:space="preserve">Ads use Kyoto-specific keywords like "Kyoto ブランドデザイン" and "伝統と現代のグラフィック"</w:t>
      </w:r>
    </w:p>
    <w:bookmarkEnd w:id="26"/>
    <w:bookmarkStart w:id="27" w:name="tactic-4-community-engagement"/>
    <w:p>
      <w:pPr>
        <w:pStyle w:val="Heading3"/>
      </w:pPr>
      <w:r>
        <w:t xml:space="preserve">Tactic 4: Community Engagement</w:t>
      </w:r>
    </w:p>
    <w:p>
      <w:pPr>
        <w:pStyle w:val="FirstParagraph"/>
      </w:pPr>
      <w:r>
        <w:t xml:space="preserve">Host quarterly "Design &amp; Tea" events at historic machiya townhouses:</w:t>
      </w:r>
      <w:r>
        <w:t xml:space="preserve"> </w:t>
      </w:r>
      <w:r>
        <w:t xml:space="preserve">• Free mini-brands audit for local businesses</w:t>
      </w:r>
      <w:r>
        <w:t xml:space="preserve"> </w:t>
      </w:r>
      <w:r>
        <w:t xml:space="preserve">• Presentation on how *ma* (negative space) improves logo perception in Japanese culture</w:t>
      </w:r>
    </w:p>
    <w:p>
      <w:pPr>
        <w:pStyle w:val="BodyText"/>
      </w:pPr>
      <w:r>
        <w:t xml:space="preserve">Each event includes traditional Kyoto green tea service, reinforcing cultural respect.</w:t>
      </w:r>
    </w:p>
    <w:bookmarkEnd w:id="27"/>
    <w:bookmarkEnd w:id="28"/>
    <w:bookmarkStart w:id="29" w:name="budget-allocation-total-1800000"/>
    <w:p>
      <w:pPr>
        <w:pStyle w:val="Heading2"/>
      </w:pPr>
      <w:r>
        <w:t xml:space="preserve">Budget Allocation (Total: ￥1,800,000)</w:t>
      </w:r>
    </w:p>
    <w:p>
      <w:pPr>
        <w:numPr>
          <w:ilvl w:val="0"/>
          <w:numId w:val="1003"/>
        </w:numPr>
        <w:pStyle w:val="Compact"/>
      </w:pPr>
      <w:r>
        <w:rPr>
          <w:bCs/>
          <w:b/>
        </w:rPr>
        <w:t xml:space="preserve">Cultural Content Creation (35%):</w:t>
      </w:r>
      <w:r>
        <w:t xml:space="preserve"> </w:t>
      </w:r>
      <w:r>
        <w:t xml:space="preserve">￥630,000 for bilingual case studies, videos with Kyoto locations</w:t>
      </w:r>
    </w:p>
    <w:p>
      <w:pPr>
        <w:numPr>
          <w:ilvl w:val="0"/>
          <w:numId w:val="1003"/>
        </w:numPr>
        <w:pStyle w:val="Compact"/>
      </w:pPr>
      <w:r>
        <w:rPr>
          <w:bCs/>
          <w:b/>
        </w:rPr>
        <w:t xml:space="preserve">Partnership Development (25%):</w:t>
      </w:r>
      <w:r>
        <w:t xml:space="preserve"> </w:t>
      </w:r>
      <w:r>
        <w:t xml:space="preserve">￥450,000 for temple collaborations and university events</w:t>
      </w:r>
    </w:p>
    <w:p>
      <w:pPr>
        <w:numPr>
          <w:ilvl w:val="0"/>
          <w:numId w:val="1003"/>
        </w:numPr>
        <w:pStyle w:val="Compact"/>
      </w:pPr>
      <w:r>
        <w:rPr>
          <w:bCs/>
          <w:b/>
        </w:rPr>
        <w:t xml:space="preserve">Digital Advertising (25%):</w:t>
      </w:r>
      <w:r>
        <w:t xml:space="preserve"> </w:t>
      </w:r>
      <w:r>
        <w:t xml:space="preserve">￥450,000 targeting Kyoto IP ranges on LinkedIn/Line</w:t>
      </w:r>
    </w:p>
    <w:p>
      <w:pPr>
        <w:numPr>
          <w:ilvl w:val="0"/>
          <w:numId w:val="1003"/>
        </w:numPr>
        <w:pStyle w:val="Compact"/>
      </w:pPr>
      <w:r>
        <w:rPr>
          <w:bCs/>
          <w:b/>
        </w:rPr>
        <w:t xml:space="preserve">Community Events (15%):</w:t>
      </w:r>
      <w:r>
        <w:t xml:space="preserve"> </w:t>
      </w:r>
      <w:r>
        <w:t xml:space="preserve">￥270,000 for venue fees, tea service,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(study Kyoto aesthetics), build Japanese-language website with *kanso* (simplicity) design principles.</w:t>
      </w:r>
    </w:p>
    <w:p>
      <w:pPr>
        <w:pStyle w:val="BodyText"/>
      </w:pPr>
      <w:r>
        <w:rPr>
          <w:bCs/>
          <w:b/>
        </w:rPr>
        <w:t xml:space="preserve">Months 4-6:</w:t>
      </w:r>
      <w:r>
        <w:t xml:space="preserve"> </w:t>
      </w:r>
      <w:r>
        <w:t xml:space="preserve">Launch content series, secure first temple partnership, host inaugural "Design &amp; Tea" event.</w:t>
      </w:r>
    </w:p>
    <w:p>
      <w:pPr>
        <w:pStyle w:val="BodyText"/>
      </w:pPr>
      <w:r>
        <w:rPr>
          <w:bCs/>
          <w:b/>
        </w:rPr>
        <w:t xml:space="preserve">Months 7-9:</w:t>
      </w:r>
      <w:r>
        <w:t xml:space="preserve"> </w:t>
      </w:r>
      <w:r>
        <w:t xml:space="preserve">Scale partnerships with Kyoto Tourism Association, optimize campaigns using client feedback from initial 15 sign-ups.</w:t>
      </w:r>
    </w:p>
    <w:p>
      <w:pPr>
        <w:pStyle w:val="BodyText"/>
      </w:pPr>
      <w:r>
        <w:rPr>
          <w:bCs/>
          <w:b/>
        </w:rPr>
        <w:t xml:space="preserve">Months 10-12:</w:t>
      </w:r>
      <w:r>
        <w:t xml:space="preserve"> </w:t>
      </w:r>
      <w:r>
        <w:t xml:space="preserve">Expand to Osaka/Kyoto corridor, develop "Kyoto Brand Certification" for repeat clients.</w:t>
      </w:r>
    </w:p>
    <w:bookmarkEnd w:id="30"/>
    <w:bookmarkStart w:id="31" w:name="measurement-cultural-adaptation"/>
    <w:p>
      <w:pPr>
        <w:pStyle w:val="Heading2"/>
      </w:pPr>
      <w:r>
        <w:t xml:space="preserve">Measurement &amp; Cultural Adaptation</w:t>
      </w:r>
    </w:p>
    <w:p>
      <w:pPr>
        <w:pStyle w:val="FirstParagraph"/>
      </w:pPr>
      <w:r>
        <w:t xml:space="preserve">We track both quantitative and qualitative success:</w:t>
      </w:r>
      <w:r>
        <w:t xml:space="preserve"> </w:t>
      </w:r>
      <w:r>
        <w:t xml:space="preserve">• Quantitative: Lead source by segment (e.g., 40% from temple partnerships), conversion rates per tactic</w:t>
      </w:r>
      <w:r>
        <w:t xml:space="preserve"> </w:t>
      </w:r>
      <w:r>
        <w:t xml:space="preserve">• Qualitative: Client testimonials emphasizing cultural authenticity ("Your design felt like it belonged at Katsura Imperial Villa")</w:t>
      </w:r>
    </w:p>
    <w:p>
      <w:pPr>
        <w:pStyle w:val="BodyText"/>
      </w:pPr>
      <w:r>
        <w:t xml:space="preserve">Key adaptation metric: Monthly "Cultural Alignment Score" (0-10) based on client feedback about traditional motif usage. If average score falls below 7, we recalibrate designs with Kyoto-based cultural consultants.</w:t>
      </w:r>
    </w:p>
    <w:bookmarkEnd w:id="31"/>
    <w:bookmarkStart w:id="32" w:name="conclusion-designing-for-kyotos-soul"/>
    <w:p>
      <w:pPr>
        <w:pStyle w:val="Heading2"/>
      </w:pPr>
      <w:r>
        <w:t xml:space="preserve">Conclusion: Designing for Kyoto's Soul</w:t>
      </w:r>
    </w:p>
    <w:p>
      <w:pPr>
        <w:pStyle w:val="FirstParagraph"/>
      </w:pPr>
      <w:r>
        <w:t xml:space="preserve">This marketing plan transcends transactional design services by embedding our graphic designer's work within Kyoto's cultural DNA. By prioritizing *wa* (harmony) in every campaign—from temple collaborations to Instagram ads—we position ourselves not as an external vendor, but as a trusted guardian of Kyoto's visual storytelling legacy. In a market where 89% of businesses choose local providers for design (Kyoto Business Survey), our culturally fluent approach ensures sustainable growth while honoring the city's centuries-old artistic traditions.</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Kyoto, Japan</dc:title>
  <dc:creator/>
  <dc:language>en</dc:language>
  <cp:keywords/>
  <dcterms:created xsi:type="dcterms:W3CDTF">2026-07-21T06:06:32Z</dcterms:created>
  <dcterms:modified xsi:type="dcterms:W3CDTF">2026-07-21T06:06:32Z</dcterms:modified>
</cp:coreProperties>
</file>

<file path=docProps/custom.xml><?xml version="1.0" encoding="utf-8"?>
<Properties xmlns="http://schemas.openxmlformats.org/officeDocument/2006/custom-properties" xmlns:vt="http://schemas.openxmlformats.org/officeDocument/2006/docPropsVTypes"/>
</file>