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fb4a67e7eee2805fd2f9b9207de2cf4d4028049"/>
    <w:p>
      <w:pPr>
        <w:pStyle w:val="Heading1"/>
      </w:pPr>
      <w:r>
        <w:t xml:space="preserve">Comprehensive Marketing Plan: Elevating Graphic Design Excellence in Japan Tokyo Market</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graphic design services within the competitive landscape of Tokyo, Japan. Focused on delivering culturally attuned visual solutions, this plan positions our agency as the definitive partner for brands seeking authentic design integration in the Tokyo market. We recognize that a successful Graphic Designer operating in Japan must transcend basic aesthetics to embody Japanese sensibilities—balancing minimalism with profound cultural nuance. This document details how we will leverage Tokyo's unique creative ecosystem to capture significant market share, emphasizing our specialized expertise as a</w:t>
      </w:r>
      <w:r>
        <w:t xml:space="preserve"> </w:t>
      </w:r>
      <w:r>
        <w:rPr>
          <w:bCs/>
          <w:b/>
        </w:rPr>
        <w:t xml:space="preserve">Graphic Designer</w:t>
      </w:r>
      <w:r>
        <w:t xml:space="preserve"> </w:t>
      </w:r>
      <w:r>
        <w:t xml:space="preserve">deeply embedded in</w:t>
      </w:r>
      <w:r>
        <w:t xml:space="preserve"> </w:t>
      </w:r>
      <w:r>
        <w:rPr>
          <w:bCs/>
          <w:b/>
        </w:rPr>
        <w:t xml:space="preserve">Japan Tokyo</w:t>
      </w:r>
      <w:r>
        <w:t xml:space="preserve">'s business culture.</w:t>
      </w:r>
    </w:p>
    <w:bookmarkEnd w:id="20"/>
    <w:bookmarkStart w:id="21" w:name="X9e8dfbd6f9f5b43d7123bdfba5027833e145937"/>
    <w:p>
      <w:pPr>
        <w:pStyle w:val="Heading2"/>
      </w:pPr>
      <w:r>
        <w:t xml:space="preserve">Market Analysis: The Tokyo Graphic Design Landscape</w:t>
      </w:r>
    </w:p>
    <w:p>
      <w:pPr>
        <w:pStyle w:val="FirstParagraph"/>
      </w:pPr>
      <w:r>
        <w:t xml:space="preserve">Tokyo represents the epicenter of Japan's design innovation, where global brands and local enterprises demand exceptionally high-caliber visual communication. Current market dynamics reveal critical opportunities:</w:t>
      </w:r>
      <w:r>
        <w:t xml:space="preserve"> </w:t>
      </w:r>
      <w:r>
        <w:t xml:space="preserve">• Over 60% of Japanese companies prioritize "Japanese aesthetic alignment" in branding over Western trends (JAGDA 2023 Report).</w:t>
      </w:r>
      <w:r>
        <w:t xml:space="preserve"> </w:t>
      </w:r>
      <w:r>
        <w:t xml:space="preserve">• A significant gap exists between standard design agencies and specialists fluent in</w:t>
      </w:r>
      <w:r>
        <w:t xml:space="preserve"> </w:t>
      </w:r>
      <w:r>
        <w:rPr>
          <w:bCs/>
          <w:b/>
        </w:rPr>
        <w:t xml:space="preserve">Japan Tokyo</w:t>
      </w:r>
      <w:r>
        <w:t xml:space="preserve">'s nuanced visual language (wabi-sabi, ma, kintsugi principles).</w:t>
      </w:r>
      <w:r>
        <w:t xml:space="preserve"> </w:t>
      </w:r>
      <w:r>
        <w:t xml:space="preserve">• Digital transformation has intensified demand for seamless print-digital integration—especially in Shibuya’s tech hubs and Ginza's luxury retail districts.</w:t>
      </w:r>
    </w:p>
    <w:p>
      <w:pPr>
        <w:pStyle w:val="BodyText"/>
      </w:pPr>
      <w:r>
        <w:t xml:space="preserve">The core challenge for foreign Graphic Designers is cultural misalignment. Western approaches often fail to resonate with Tokyo audiences due to overlooked elements like color symbolism (e.g., white representing purity vs. mourning), typography sensitivity (kanji vs. Latin script harmony), or contextual appropriateness in corporate communications. Our Marketing Plan directly addresses this by positioning our</w:t>
      </w:r>
      <w:r>
        <w:t xml:space="preserve"> </w:t>
      </w:r>
      <w:r>
        <w:rPr>
          <w:bCs/>
          <w:b/>
        </w:rPr>
        <w:t xml:space="preserve">Graphic Designer</w:t>
      </w:r>
      <w:r>
        <w:t xml:space="preserve"> </w:t>
      </w:r>
      <w:r>
        <w:t xml:space="preserve">team as cultural translators, not just creators.</w:t>
      </w:r>
    </w:p>
    <w:bookmarkEnd w:id="21"/>
    <w:bookmarkStart w:id="22" w:name="target-audience-positioning"/>
    <w:p>
      <w:pPr>
        <w:pStyle w:val="Heading2"/>
      </w:pPr>
      <w:r>
        <w:t xml:space="preserve">Target Audience &amp; Positioning</w:t>
      </w:r>
    </w:p>
    <w:p>
      <w:pPr>
        <w:pStyle w:val="FirstParagraph"/>
      </w:pPr>
      <w:r>
        <w:t xml:space="preserve">We target two primary segments in Tokyo:</w:t>
      </w:r>
      <w:r>
        <w:t xml:space="preserve"> </w:t>
      </w:r>
      <w:r>
        <w:t xml:space="preserve">1.</w:t>
      </w:r>
      <w:r>
        <w:t xml:space="preserve"> </w:t>
      </w:r>
      <w:r>
        <w:rPr>
          <w:iCs/>
          <w:i/>
        </w:rPr>
        <w:t xml:space="preserve">Mid-to-large Japanese corporations</w:t>
      </w:r>
      <w:r>
        <w:t xml:space="preserve">: Especially in fashion (e.g., Uniqlo, Comme des Garçons), tech (Sony, SoftBank), and luxury sectors seeking refreshed branding that honors tradition while appealing to global audiences.</w:t>
      </w:r>
      <w:r>
        <w:t xml:space="preserve"> </w:t>
      </w:r>
      <w:r>
        <w:t xml:space="preserve">2.</w:t>
      </w:r>
      <w:r>
        <w:t xml:space="preserve"> </w:t>
      </w:r>
      <w:r>
        <w:rPr>
          <w:iCs/>
          <w:i/>
        </w:rPr>
        <w:t xml:space="preserve">International brands entering Japan</w:t>
      </w:r>
      <w:r>
        <w:t xml:space="preserve">: Companies requiring local market adaptation for Tokyo consumers (e.g., European fashion labels expanding into Ginza).</w:t>
      </w:r>
    </w:p>
    <w:p>
      <w:pPr>
        <w:pStyle w:val="BodyText"/>
      </w:pPr>
      <w:r>
        <w:t xml:space="preserve">Our unique positioning: "The Only Tokyo-Based Graphic Designer Network Certified in Japanese Visual Culture." This differentiates us from generic agencies by emphasizing our certified</w:t>
      </w:r>
      <w:r>
        <w:t xml:space="preserve"> </w:t>
      </w:r>
      <w:r>
        <w:rPr>
          <w:bCs/>
          <w:b/>
        </w:rPr>
        <w:t xml:space="preserve">Graphic Designer</w:t>
      </w:r>
      <w:r>
        <w:t xml:space="preserve"> </w:t>
      </w:r>
      <w:r>
        <w:t xml:space="preserve">team’s mastery of:</w:t>
      </w:r>
      <w:r>
        <w:t xml:space="preserve"> </w:t>
      </w:r>
      <w:r>
        <w:t xml:space="preserve">• Traditional techniques (e.g., kimono pattern integration, ikebana-inspired composition)</w:t>
      </w:r>
      <w:r>
        <w:t xml:space="preserve"> </w:t>
      </w:r>
      <w:r>
        <w:t xml:space="preserve">• Contemporary trends (e.g., digital "ma" space utilization in mobile UX)</w:t>
      </w:r>
      <w:r>
        <w:t xml:space="preserve"> </w:t>
      </w:r>
      <w:r>
        <w:t xml:space="preserve">• Regulatory nuances (Japan’s strict advertising standards for food/health products).</w:t>
      </w:r>
      <w:r>
        <w:t xml:space="preserve"> </w:t>
      </w:r>
      <w:r>
        <w:t xml:space="preserve">This positioning is central to our</w:t>
      </w:r>
      <w:r>
        <w:t xml:space="preserve"> </w:t>
      </w:r>
      <w:r>
        <w:rPr>
          <w:bCs/>
          <w:b/>
        </w:rPr>
        <w:t xml:space="preserve">Marketing Plan</w:t>
      </w:r>
      <w:r>
        <w:t xml:space="preserve">, ensuring every campaign reinforces cultural authority.</w:t>
      </w:r>
    </w:p>
    <w:bookmarkEnd w:id="22"/>
    <w:bookmarkStart w:id="23" w:name="strategic-marketing-tactics"/>
    <w:p>
      <w:pPr>
        <w:pStyle w:val="Heading2"/>
      </w:pPr>
      <w:r>
        <w:t xml:space="preserve">Strategic Marketing Tactics</w:t>
      </w:r>
    </w:p>
    <w:p>
      <w:pPr>
        <w:pStyle w:val="FirstParagraph"/>
      </w:pPr>
      <w:r>
        <w:t xml:space="preserve">To penetrate the Tokyo market effectively, this</w:t>
      </w:r>
      <w:r>
        <w:t xml:space="preserve"> </w:t>
      </w:r>
      <w:r>
        <w:rPr>
          <w:bCs/>
          <w:b/>
        </w:rPr>
        <w:t xml:space="preserve">Marketing Plan</w:t>
      </w:r>
      <w:r>
        <w:t xml:space="preserve"> </w:t>
      </w:r>
      <w:r>
        <w:t xml:space="preserve">deploys hyper-localized tactics:</w:t>
      </w:r>
    </w:p>
    <w:p>
      <w:pPr>
        <w:numPr>
          <w:ilvl w:val="0"/>
          <w:numId w:val="1001"/>
        </w:numPr>
        <w:pStyle w:val="Compact"/>
      </w:pPr>
      <w:r>
        <w:rPr>
          <w:bCs/>
          <w:b/>
        </w:rPr>
        <w:t xml:space="preserve">Cultural Immersion Partnerships</w:t>
      </w:r>
      <w:r>
        <w:t xml:space="preserve">: Collaborate with Tokyo institutions like JAGDA (Japan Graphic Designers Association) and Aoyama Gallery for co-hosted workshops. This validates our</w:t>
      </w:r>
      <w:r>
        <w:t xml:space="preserve"> </w:t>
      </w:r>
      <w:r>
        <w:rPr>
          <w:bCs/>
          <w:b/>
        </w:rPr>
        <w:t xml:space="preserve">Graphic Designer</w:t>
      </w:r>
      <w:r>
        <w:t xml:space="preserve">'s expertise within the Tokyo creative community, building trust through institutional endorsement.</w:t>
      </w:r>
    </w:p>
    <w:p>
      <w:pPr>
        <w:numPr>
          <w:ilvl w:val="0"/>
          <w:numId w:val="1001"/>
        </w:numPr>
        <w:pStyle w:val="Compact"/>
      </w:pPr>
      <w:r>
        <w:rPr>
          <w:bCs/>
          <w:b/>
        </w:rPr>
        <w:t xml:space="preserve">Tokyo-Centric Portfolio Showcases</w:t>
      </w:r>
      <w:r>
        <w:t xml:space="preserve">: Develop case studies exclusively featuring Tokyo clients (e.g., a Shibuya café rebranding using "ma" negative space concepts). All materials will be bilingual (Japanese/English) with Japanese testimonials—proving our local market understanding.</w:t>
      </w:r>
    </w:p>
    <w:p>
      <w:pPr>
        <w:numPr>
          <w:ilvl w:val="0"/>
          <w:numId w:val="1001"/>
        </w:numPr>
        <w:pStyle w:val="Compact"/>
      </w:pPr>
      <w:r>
        <w:rPr>
          <w:bCs/>
          <w:b/>
        </w:rPr>
        <w:t xml:space="preserve">Relationship-First Lead Generation</w:t>
      </w:r>
      <w:r>
        <w:t xml:space="preserve">: Leverage Tokyo's "nemawashi" business culture via in-person meetings at Aoyama or Roppongi offices. Marketing materials will include QR codes linking to short videos of our</w:t>
      </w:r>
      <w:r>
        <w:t xml:space="preserve"> </w:t>
      </w:r>
      <w:r>
        <w:rPr>
          <w:bCs/>
          <w:b/>
        </w:rPr>
        <w:t xml:space="preserve">Graphic Designer</w:t>
      </w:r>
      <w:r>
        <w:t xml:space="preserve"> </w:t>
      </w:r>
      <w:r>
        <w:t xml:space="preserve">explaining project philosophies, respecting Japanese preference for face-to-face engagement.</w:t>
      </w:r>
    </w:p>
    <w:p>
      <w:pPr>
        <w:numPr>
          <w:ilvl w:val="0"/>
          <w:numId w:val="1001"/>
        </w:numPr>
        <w:pStyle w:val="Compact"/>
      </w:pPr>
      <w:r>
        <w:rPr>
          <w:bCs/>
          <w:b/>
        </w:rPr>
        <w:t xml:space="preserve">Tokyo Trend Intelligence Hub</w:t>
      </w:r>
      <w:r>
        <w:t xml:space="preserve">: Publish quarterly "Tokyo Visual Culture Reports" analyzing trends (e.g., "The Rise of Kintsugi Aesthetics in Digital Branding"). This positions us as the go-to resource for Tokyo-based businesses seeking design insight.</w:t>
      </w:r>
    </w:p>
    <w:bookmarkEnd w:id="23"/>
    <w:bookmarkStart w:id="24" w:name="X615372916f42a59b3e2ec7a2a422e4cbfb2dd46"/>
    <w:p>
      <w:pPr>
        <w:pStyle w:val="Heading2"/>
      </w:pPr>
      <w:r>
        <w:t xml:space="preserve">Implementation Timeline &amp; Budget Allocation</w:t>
      </w:r>
    </w:p>
    <w:p>
      <w:pPr>
        <w:pStyle w:val="FirstParagraph"/>
      </w:pPr>
      <w:r>
        <w:t xml:space="preserve">The 12-month Marketing Plan prioritizes rapid market entry with phased investment:</w:t>
      </w:r>
      <w:r>
        <w:t xml:space="preserve"> </w:t>
      </w:r>
      <w:r>
        <w:t xml:space="preserve">•</w:t>
      </w:r>
      <w:r>
        <w:t xml:space="preserve"> </w:t>
      </w:r>
      <w:r>
        <w:rPr>
          <w:bCs/>
          <w:b/>
        </w:rPr>
        <w:t xml:space="preserve">Months 1-3</w:t>
      </w:r>
      <w:r>
        <w:t xml:space="preserve">: Foundation (40% budget) — Local partnerships, cultural training for designers, Tokyo-specific portfolio development.</w:t>
      </w:r>
      <w:r>
        <w:t xml:space="preserve"> </w:t>
      </w:r>
      <w:r>
        <w:t xml:space="preserve">•</w:t>
      </w:r>
      <w:r>
        <w:t xml:space="preserve"> </w:t>
      </w:r>
      <w:r>
        <w:rPr>
          <w:bCs/>
          <w:b/>
        </w:rPr>
        <w:t xml:space="preserve">Months 4-6</w:t>
      </w:r>
      <w:r>
        <w:t xml:space="preserve">: Market Penetration (35% budget) — Launch of trend reports and targeted workshops in Tokyo districts (Shibuya, Marunouchi).</w:t>
      </w:r>
      <w:r>
        <w:t xml:space="preserve"> </w:t>
      </w:r>
      <w:r>
        <w:t xml:space="preserve">•</w:t>
      </w:r>
      <w:r>
        <w:t xml:space="preserve"> </w:t>
      </w:r>
      <w:r>
        <w:rPr>
          <w:bCs/>
          <w:b/>
        </w:rPr>
        <w:t xml:space="preserve">Months 7-12</w:t>
      </w:r>
      <w:r>
        <w:t xml:space="preserve">: Growth &amp; Retention (25% budget) — Referral programs for Tokyo clients, expanded JAGDA collaborations.</w:t>
      </w:r>
    </w:p>
    <w:p>
      <w:pPr>
        <w:pStyle w:val="BodyText"/>
      </w:pPr>
      <w:r>
        <w:t xml:space="preserve">Key metric: Achieve 30% brand recognition among target Tokyo corporations within Year 1. Budget allocation ensures every dollar directly serves our mission to be perceived as the essential</w:t>
      </w:r>
      <w:r>
        <w:t xml:space="preserve"> </w:t>
      </w:r>
      <w:r>
        <w:rPr>
          <w:bCs/>
          <w:b/>
        </w:rPr>
        <w:t xml:space="preserve">Graphic Designer</w:t>
      </w:r>
      <w:r>
        <w:t xml:space="preserve"> </w:t>
      </w:r>
      <w:r>
        <w:t xml:space="preserve">in</w:t>
      </w:r>
      <w:r>
        <w:t xml:space="preserve"> </w:t>
      </w:r>
      <w:r>
        <w:rPr>
          <w:bCs/>
          <w:b/>
        </w:rPr>
        <w:t xml:space="preserve">Japan Tokyo</w:t>
      </w:r>
      <w:r>
        <w:t xml:space="preserve">.</w:t>
      </w:r>
    </w:p>
    <w:bookmarkEnd w:id="24"/>
    <w:bookmarkStart w:id="25" w:name="X86288ce1d97919c117f70afcd184e922cb6db82"/>
    <w:p>
      <w:pPr>
        <w:pStyle w:val="Heading2"/>
      </w:pPr>
      <w:r>
        <w:t xml:space="preserve">Measuring Success: KPIs Aligned with Tokyo Market Values</w:t>
      </w:r>
    </w:p>
    <w:p>
      <w:pPr>
        <w:pStyle w:val="FirstParagraph"/>
      </w:pPr>
      <w:r>
        <w:t xml:space="preserve">We track success through Tokyo-relevant indicators:</w:t>
      </w:r>
      <w:r>
        <w:t xml:space="preserve"> </w:t>
      </w:r>
      <w:r>
        <w:t xml:space="preserve">• Client Acquisition Rate (Target: 15 new corporate clients in Tokyo within 6 months).</w:t>
      </w:r>
      <w:r>
        <w:t xml:space="preserve"> </w:t>
      </w:r>
      <w:r>
        <w:t xml:space="preserve">• Retention Rate (Target: 85% repeat business from Tokyo clients—reflecting trust built via cultural alignment).</w:t>
      </w:r>
      <w:r>
        <w:t xml:space="preserve"> </w:t>
      </w:r>
      <w:r>
        <w:t xml:space="preserve">• Cultural Appropriateness Score (Measured via client post-project surveys on "Did the design respect Japanese aesthetics?").</w:t>
      </w:r>
      <w:r>
        <w:t xml:space="preserve"> </w:t>
      </w:r>
      <w:r>
        <w:t xml:space="preserve">• Industry Recognition (Target: Speaker at Tokyo Design Week by Year 2).</w:t>
      </w:r>
    </w:p>
    <w:p>
      <w:pPr>
        <w:pStyle w:val="BodyText"/>
      </w:pPr>
      <w:r>
        <w:t xml:space="preserve">These KPIs move beyond generic metrics to prove our</w:t>
      </w:r>
      <w:r>
        <w:t xml:space="preserve"> </w:t>
      </w:r>
      <w:r>
        <w:rPr>
          <w:bCs/>
          <w:b/>
        </w:rPr>
        <w:t xml:space="preserve">Graphic Designer</w:t>
      </w:r>
      <w:r>
        <w:t xml:space="preserve">'s impact within Japan's specific creative economy. Success here defines our Marketing Plan's viability.</w:t>
      </w:r>
    </w:p>
    <w:bookmarkEnd w:id="25"/>
    <w:bookmarkStart w:id="26" w:name="X651e764a2cea07d84ba0aed734ccb840e36bd6a"/>
    <w:p>
      <w:pPr>
        <w:pStyle w:val="Heading2"/>
      </w:pPr>
      <w:r>
        <w:t xml:space="preserve">Conclusion: The Future of Graphic Design in Tokyo</w:t>
      </w:r>
    </w:p>
    <w:p>
      <w:pPr>
        <w:pStyle w:val="FirstParagraph"/>
      </w:pPr>
      <w:r>
        <w:t xml:space="preserve">The Japanese market demands more than technical skill—it requires a profound understanding of Tokyo’s visual soul. Our Marketing Plan positions the agency as the indispensable partner for any brand seeking authentic, culturally resonant design in Japan. By embedding our</w:t>
      </w:r>
      <w:r>
        <w:t xml:space="preserve"> </w:t>
      </w:r>
      <w:r>
        <w:rPr>
          <w:bCs/>
          <w:b/>
        </w:rPr>
        <w:t xml:space="preserve">Graphic Designer</w:t>
      </w:r>
      <w:r>
        <w:t xml:space="preserve"> </w:t>
      </w:r>
      <w:r>
        <w:t xml:space="preserve">expertise within Tokyo's unique business fabric—through cultural partnerships, localized storytelling, and hyper-relevant trends—we transform from a service provider into a trusted market catalyst. This isn't just another Marketing Plan; it’s the blueprint for becoming synonymous with excellence in graphic design for Japan Tokyo. The time to establish this leadership is now, as Tokyo’s brands increasingly recognize that true visual mastery in their market requires more than talent—it demands cultural fluency.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Japan Tokyo</dc:title>
  <dc:creator/>
  <dc:language>en</dc:language>
  <cp:keywords/>
  <dcterms:created xsi:type="dcterms:W3CDTF">2025-12-14T01:03:28Z</dcterms:created>
  <dcterms:modified xsi:type="dcterms:W3CDTF">2025-12-14T01:03:28Z</dcterms:modified>
</cp:coreProperties>
</file>

<file path=docProps/custom.xml><?xml version="1.0" encoding="utf-8"?>
<Properties xmlns="http://schemas.openxmlformats.org/officeDocument/2006/custom-properties" xmlns:vt="http://schemas.openxmlformats.org/officeDocument/2006/docPropsVTypes"/>
</file>