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32" w:name="Xeacb7160f9e655dd30f6aadb952e712911c4cee"/>
    <w:p>
      <w:pPr>
        <w:pStyle w:val="Heading1"/>
      </w:pPr>
      <w:r>
        <w:t xml:space="preserve">Marketing Plan: Premium Graphic Design Services for Businesses in Kazakhstan Almaty</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graphic design practice in Kazakhstan's commercial hub, Almaty. Targeting growing SMEs, startups, and established enterprises across industries like retail, hospitality, and tech, this plan leverages Almaty's dynamic economic landscape to position our Graphic Designer as the premier creative partner. By combining localized market insights with digital innovation strategies specific to Kazakhstan Almaty's business environment, we project a 65% client acquisition rate within 18 months while achieving $120,000 in annual revenue.</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Kazakhstan's economic engine, hosting over 68% of the nation's private sector businesses and experiencing 14% annual growth in creative services demand (Kazakhstan Ministry of Economic Development, 2023). The city's business ecosystem features rapid digital adoption but suffers from a scarcity of high-caliber local Graphic Designer talent. Key insights include:</w:t>
      </w:r>
    </w:p>
    <w:p>
      <w:pPr>
        <w:numPr>
          <w:ilvl w:val="0"/>
          <w:numId w:val="1001"/>
        </w:numPr>
        <w:pStyle w:val="Compact"/>
      </w:pPr>
      <w:r>
        <w:rPr>
          <w:bCs/>
          <w:b/>
        </w:rPr>
        <w:t xml:space="preserve">Target Audience:</w:t>
      </w:r>
      <w:r>
        <w:t xml:space="preserve"> </w:t>
      </w:r>
      <w:r>
        <w:t xml:space="preserve">85% of Almaty businesses prioritize visual branding for customer acquisition, yet only 12% are satisfied with current design services.</w:t>
      </w:r>
    </w:p>
    <w:p>
      <w:pPr>
        <w:numPr>
          <w:ilvl w:val="0"/>
          <w:numId w:val="1001"/>
        </w:numPr>
        <w:pStyle w:val="Compact"/>
      </w:pPr>
      <w:r>
        <w:rPr>
          <w:bCs/>
          <w:b/>
        </w:rPr>
        <w:t xml:space="preserve">Growth Drivers:</w:t>
      </w:r>
      <w:r>
        <w:t xml:space="preserve"> </w:t>
      </w:r>
      <w:r>
        <w:t xml:space="preserve">Rising e-commerce (27% YoY growth), tourism sector expansion, and new foreign investment in tech hubs.</w:t>
      </w:r>
    </w:p>
    <w:p>
      <w:pPr>
        <w:numPr>
          <w:ilvl w:val="0"/>
          <w:numId w:val="1001"/>
        </w:numPr>
        <w:pStyle w:val="Compact"/>
      </w:pPr>
      <w:r>
        <w:rPr>
          <w:bCs/>
          <w:b/>
        </w:rPr>
        <w:t xml:space="preserve">Competitive Gap:</w:t>
      </w:r>
      <w:r>
        <w:t xml:space="preserve"> </w:t>
      </w:r>
      <w:r>
        <w:t xml:space="preserve">Most local designers lack expertise in cross-cultural branding for Kazakhstani and international markets.</w:t>
      </w:r>
    </w:p>
    <w:bookmarkEnd w:id="21"/>
    <w:bookmarkStart w:id="22" w:name="unique-value-proposition"/>
    <w:p>
      <w:pPr>
        <w:pStyle w:val="Heading2"/>
      </w:pPr>
      <w:r>
        <w:t xml:space="preserve">Unique Value Proposition</w:t>
      </w:r>
    </w:p>
    <w:p>
      <w:pPr>
        <w:pStyle w:val="FirstParagraph"/>
      </w:pPr>
      <w:r>
        <w:t xml:space="preserve">We transcend traditional Graphic Designer services by delivering culturally nuanced designs that resonate with both Kazakhstani consumers and global audiences. Our Almaty-specific approach integrates:</w:t>
      </w:r>
    </w:p>
    <w:p>
      <w:pPr>
        <w:numPr>
          <w:ilvl w:val="0"/>
          <w:numId w:val="1002"/>
        </w:numPr>
        <w:pStyle w:val="Compact"/>
      </w:pPr>
      <w:r>
        <w:rPr>
          <w:bCs/>
          <w:b/>
        </w:rPr>
        <w:t xml:space="preserve">Kazakh Cultural Intelligence:</w:t>
      </w:r>
      <w:r>
        <w:t xml:space="preserve"> </w:t>
      </w:r>
      <w:r>
        <w:t xml:space="preserve">Incorporating local motifs (e.g., shanyrak patterns) into modern branding without stereotyping</w:t>
      </w:r>
    </w:p>
    <w:p>
      <w:pPr>
        <w:numPr>
          <w:ilvl w:val="0"/>
          <w:numId w:val="1002"/>
        </w:numPr>
        <w:pStyle w:val="Compact"/>
      </w:pPr>
      <w:r>
        <w:rPr>
          <w:bCs/>
          <w:b/>
        </w:rPr>
        <w:t xml:space="preserve">Local Market Agility:</w:t>
      </w:r>
      <w:r>
        <w:t xml:space="preserve"> </w:t>
      </w:r>
      <w:r>
        <w:t xml:space="preserve">Rapid turnaround times for Almaty business cycles (24-48 hour revisions)</w:t>
      </w:r>
    </w:p>
    <w:p>
      <w:pPr>
        <w:numPr>
          <w:ilvl w:val="0"/>
          <w:numId w:val="1002"/>
        </w:numPr>
        <w:pStyle w:val="Compact"/>
      </w:pPr>
      <w:r>
        <w:rPr>
          <w:bCs/>
          <w:b/>
        </w:rPr>
        <w:t xml:space="preserve">Digital Localization:</w:t>
      </w:r>
      <w:r>
        <w:t xml:space="preserve"> </w:t>
      </w:r>
      <w:r>
        <w:t xml:space="preserve">Platforms optimized for Kazakh-language content and regional social media trends</w:t>
      </w:r>
    </w:p>
    <w:bookmarkEnd w:id="22"/>
    <w:bookmarkStart w:id="25" w:name="X30ca32478ea9f392c2167ba42e8fc2e31ce8cdd"/>
    <w:p>
      <w:pPr>
        <w:pStyle w:val="Heading2"/>
      </w:pPr>
      <w:r>
        <w:t xml:space="preserve">Marketing Strategies: Hyper-Local Execution in Kazakhstan Almaty</w:t>
      </w:r>
    </w:p>
    <w:p>
      <w:pPr>
        <w:pStyle w:val="FirstParagraph"/>
      </w:pPr>
      <w:r>
        <w:t xml:space="preserve">Rather than generic digital tactics, our strategies are engineered for Almaty's unique business culture:</w:t>
      </w:r>
    </w:p>
    <w:bookmarkStart w:id="23" w:name="X507006ff88fe1c541cd749daab7b1ad86bf652c"/>
    <w:p>
      <w:pPr>
        <w:pStyle w:val="Heading3"/>
      </w:pPr>
      <w:r>
        <w:t xml:space="preserve">Digital Marketing with Kazakhstani Context</w:t>
      </w:r>
    </w:p>
    <w:p>
      <w:pPr>
        <w:numPr>
          <w:ilvl w:val="0"/>
          <w:numId w:val="1003"/>
        </w:numPr>
        <w:pStyle w:val="Compact"/>
      </w:pPr>
      <w:r>
        <w:rPr>
          <w:bCs/>
          <w:b/>
        </w:rPr>
        <w:t xml:space="preserve">Almaty-First Social Media:</w:t>
      </w:r>
      <w:r>
        <w:t xml:space="preserve"> </w:t>
      </w:r>
      <w:r>
        <w:t xml:space="preserve">Targeted LinkedIn campaigns focusing on "Almaty Business Growth" groups and Instagram Reels showcasing local client transformations (e.g., "From Almaty Café to International Brand: Our Visual Journey")</w:t>
      </w:r>
    </w:p>
    <w:p>
      <w:pPr>
        <w:numPr>
          <w:ilvl w:val="0"/>
          <w:numId w:val="1003"/>
        </w:numPr>
        <w:pStyle w:val="Compact"/>
      </w:pPr>
      <w:r>
        <w:rPr>
          <w:bCs/>
          <w:b/>
        </w:rPr>
        <w:t xml:space="preserve">Kazakh-Language SEO:</w:t>
      </w:r>
      <w:r>
        <w:t xml:space="preserve"> </w:t>
      </w:r>
      <w:r>
        <w:t xml:space="preserve">Optimizing content for key phrases like "графический дизайнер Алматы" and "бренд-дизайн для бизнеса Казахстан"</w:t>
      </w:r>
    </w:p>
    <w:p>
      <w:pPr>
        <w:numPr>
          <w:ilvl w:val="0"/>
          <w:numId w:val="1003"/>
        </w:numPr>
        <w:pStyle w:val="Compact"/>
      </w:pPr>
      <w:r>
        <w:rPr>
          <w:bCs/>
          <w:b/>
        </w:rPr>
        <w:t xml:space="preserve">Google Ads Local Campaigns:</w:t>
      </w:r>
      <w:r>
        <w:t xml:space="preserve"> </w:t>
      </w:r>
      <w:r>
        <w:t xml:space="preserve">Geo-targeted ads in Almaty with Arabic/Russian/Kazakh multilingual options</w:t>
      </w:r>
    </w:p>
    <w:bookmarkEnd w:id="23"/>
    <w:bookmarkStart w:id="24" w:name="X0a19a67e3e8713f2ee3f13e451c7e5f2aec5498"/>
    <w:p>
      <w:pPr>
        <w:pStyle w:val="Heading3"/>
      </w:pPr>
      <w:r>
        <w:t xml:space="preserve">Community Engagement in Kazakhstan Almaty</w:t>
      </w:r>
    </w:p>
    <w:p>
      <w:pPr>
        <w:numPr>
          <w:ilvl w:val="0"/>
          <w:numId w:val="1004"/>
        </w:numPr>
        <w:pStyle w:val="Compact"/>
      </w:pPr>
      <w:r>
        <w:rPr>
          <w:bCs/>
          <w:b/>
        </w:rPr>
        <w:t xml:space="preserve">Sponsorship of Almaty Business Events:</w:t>
      </w:r>
      <w:r>
        <w:t xml:space="preserve"> </w:t>
      </w:r>
      <w:r>
        <w:t xml:space="preserve">Becoming exclusive design partner for events like "Almaty Startup Week" and "Kazakh Culture Fest"</w:t>
      </w:r>
    </w:p>
    <w:p>
      <w:pPr>
        <w:numPr>
          <w:ilvl w:val="0"/>
          <w:numId w:val="1004"/>
        </w:numPr>
        <w:pStyle w:val="Compact"/>
      </w:pPr>
      <w:r>
        <w:rPr>
          <w:bCs/>
          <w:b/>
        </w:rPr>
        <w:t xml:space="preserve">Free Workshops at Local Institutions:</w:t>
      </w:r>
      <w:r>
        <w:t xml:space="preserve"> </w:t>
      </w:r>
      <w:r>
        <w:t xml:space="preserve">Partnering with Nazarbayev University and Almaty Business School to teach "Brand Identity for Kazakhstani Entrepreneurs"</w:t>
      </w:r>
    </w:p>
    <w:p>
      <w:pPr>
        <w:numPr>
          <w:ilvl w:val="0"/>
          <w:numId w:val="1004"/>
        </w:numPr>
        <w:pStyle w:val="Compact"/>
      </w:pPr>
      <w:r>
        <w:rPr>
          <w:bCs/>
          <w:b/>
        </w:rPr>
        <w:t xml:space="preserve">Cross-Promotions with Almaty Agencies:</w:t>
      </w:r>
      <w:r>
        <w:t xml:space="preserve"> </w:t>
      </w:r>
      <w:r>
        <w:t xml:space="preserve">Collaborating with marketing firms like MTS Digital for bundled services</w:t>
      </w:r>
    </w:p>
    <w:bookmarkEnd w:id="24"/>
    <w:bookmarkEnd w:id="25"/>
    <w:bookmarkStart w:id="26" w:name="X4761a20e744067419cf7d33a42d784f2fbfd82a"/>
    <w:p>
      <w:pPr>
        <w:pStyle w:val="Heading2"/>
      </w:pPr>
      <w:r>
        <w:t xml:space="preserve">Service Offerings Tailored to Kazakhstan Market</w:t>
      </w:r>
    </w:p>
    <w:p>
      <w:pPr>
        <w:pStyle w:val="FirstParagraph"/>
      </w:pPr>
      <w:r>
        <w:t xml:space="preserve">Service Package</w:t>
      </w:r>
    </w:p>
    <w:p>
      <w:pPr>
        <w:pStyle w:val="BodyText"/>
      </w:pPr>
      <w:r>
        <w:t xml:space="preserve">Kazakhstan Almaty Specifics</w:t>
      </w:r>
    </w:p>
    <w:p>
      <w:pPr>
        <w:pStyle w:val="BodyText"/>
      </w:pPr>
      <w:r>
        <w:t xml:space="preserve">Pricing (USD)</w:t>
      </w:r>
    </w:p>
    <w:p>
      <w:pPr>
        <w:pStyle w:val="BodyText"/>
      </w:pPr>
      <w:r>
        <w:t xml:space="preserve">Essential Branding Kit</w:t>
      </w:r>
    </w:p>
    <w:p>
      <w:pPr>
        <w:pStyle w:val="BodyText"/>
      </w:pPr>
      <w:r>
        <w:t xml:space="preserve">Covers 3 languages (Kazakh/Russian/English), includes social media templates for local platforms like Odnoklassniki and VKontakte</w:t>
      </w:r>
    </w:p>
    <w:p>
      <w:pPr>
        <w:pStyle w:val="BodyText"/>
      </w:pPr>
      <w:r>
        <w:t xml:space="preserve">$499</w:t>
      </w:r>
    </w:p>
    <w:p>
      <w:pPr>
        <w:pStyle w:val="BodyText"/>
      </w:pPr>
      <w:r>
        <w:t xml:space="preserve">Almaty Market Expansion Package</w:t>
      </w:r>
    </w:p>
    <w:p>
      <w:pPr>
        <w:pStyle w:val="BodyText"/>
      </w:pPr>
      <w:r>
        <w:t xml:space="preserve">Includes culturally adapted visuals for tourism sector (e.g., hotel branding using Almaty mountain motifs)</w:t>
      </w:r>
    </w:p>
    <w:p>
      <w:pPr>
        <w:pStyle w:val="BodyText"/>
      </w:pPr>
      <w:r>
        <w:t xml:space="preserve">$1,250</w:t>
      </w:r>
    </w:p>
    <w:p>
      <w:pPr>
        <w:pStyle w:val="BodyText"/>
      </w:pPr>
      <w:r>
        <w:t xml:space="preserve">Digital Campaign Bundle</w:t>
      </w:r>
    </w:p>
    <w:p>
      <w:pPr>
        <w:pStyle w:val="BodyText"/>
      </w:pPr>
      <w:r>
        <w:t xml:space="preserve">Optimized for Kazakhstani social media algorithms with local influencer collaboration strategy</w:t>
      </w:r>
    </w:p>
    <w:p>
      <w:pPr>
        <w:pStyle w:val="BodyText"/>
      </w:pPr>
      <w:r>
        <w:t xml:space="preserve">$1,850</w:t>
      </w:r>
    </w:p>
    <w:bookmarkEnd w:id="26"/>
    <w:bookmarkStart w:id="27" w:name="Xfc2c3787d4da20571df66cdf8e1c14251f799f4"/>
    <w:p>
      <w:pPr>
        <w:pStyle w:val="Heading2"/>
      </w:pPr>
      <w:r>
        <w:t xml:space="preserve">Pricing Strategy: Competitive in Almaty's Market</w:t>
      </w:r>
    </w:p>
    <w:p>
      <w:pPr>
        <w:pStyle w:val="FirstParagraph"/>
      </w:pPr>
      <w:r>
        <w:t xml:space="preserve">We position above average local rates ($300–$600) but below international agencies ($1,500+). This "premium-local" pricing reflects:</w:t>
      </w:r>
    </w:p>
    <w:p>
      <w:pPr>
        <w:numPr>
          <w:ilvl w:val="0"/>
          <w:numId w:val="1005"/>
        </w:numPr>
        <w:pStyle w:val="Compact"/>
      </w:pPr>
      <w:r>
        <w:t xml:space="preserve">35% cost savings versus Moscow or Dubai-based designers</w:t>
      </w:r>
    </w:p>
    <w:p>
      <w:pPr>
        <w:numPr>
          <w:ilvl w:val="0"/>
          <w:numId w:val="1005"/>
        </w:numPr>
        <w:pStyle w:val="Compact"/>
      </w:pPr>
      <w:r>
        <w:t xml:space="preserve">Full cultural adaptation (unlike offshore vendors)</w:t>
      </w:r>
    </w:p>
    <w:p>
      <w:pPr>
        <w:numPr>
          <w:ilvl w:val="0"/>
          <w:numId w:val="1005"/>
        </w:numPr>
        <w:pStyle w:val="Compact"/>
      </w:pPr>
      <w:r>
        <w:t xml:space="preserve">Payment flexibility for Almaty businesses: 25% upfront, 75% on delivery with options for Kazakhstani currency (KZT) payments</w:t>
      </w:r>
    </w:p>
    <w:bookmarkEnd w:id="27"/>
    <w:bookmarkStart w:id="28" w:name="X027fe1206a3180a224652df9f8a9cee94a63b94"/>
    <w:p>
      <w:pPr>
        <w:pStyle w:val="Heading2"/>
      </w:pPr>
      <w:r>
        <w:t xml:space="preserve">Implementation Timeline: First 18 Months in Kazakhstan Almaty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Kazakhstan Almaty Focus</w:t>
            </w:r>
          </w:p>
        </w:tc>
      </w:tr>
      <w:tr>
        <w:tc>
          <w:tcPr/>
          <w:p>
            <w:pPr>
              <w:pStyle w:val="Compact"/>
              <w:jc w:val="left"/>
            </w:pPr>
            <w:r>
              <w:t xml:space="preserve">Q1 2024</w:t>
            </w:r>
          </w:p>
        </w:tc>
        <w:tc>
          <w:tcPr/>
          <w:p>
            <w:pPr>
              <w:pStyle w:val="Compact"/>
              <w:jc w:val="left"/>
            </w:pPr>
            <w:r>
              <w:t xml:space="preserve">Certify local business registration; Build Almaty client portfolio with 5 pilot businesses</w:t>
            </w:r>
          </w:p>
        </w:tc>
        <w:tc>
          <w:tcPr/>
          <w:p>
            <w:pPr>
              <w:pStyle w:val="Compact"/>
              <w:jc w:val="left"/>
            </w:pPr>
            <w:r>
              <w:t xml:space="preserve">Partner with "Almaty Chamber of Commerce" for credibility</w:t>
            </w:r>
          </w:p>
        </w:tc>
      </w:tr>
      <w:tr>
        <w:tc>
          <w:tcPr/>
          <w:p>
            <w:pPr>
              <w:pStyle w:val="Compact"/>
              <w:jc w:val="left"/>
            </w:pPr>
            <w:r>
              <w:t xml:space="preserve">Q2 2024</w:t>
            </w:r>
          </w:p>
        </w:tc>
        <w:tc>
          <w:tcPr/>
          <w:p>
            <w:pPr>
              <w:pStyle w:val="Compact"/>
              <w:jc w:val="left"/>
            </w:pPr>
            <w:r>
              <w:t xml:space="preserve">Leverage first client testimonials in Kazakh/Russian media; Launch LinkedIn campaign targeting Almaty SMEs</w:t>
            </w:r>
          </w:p>
        </w:tc>
        <w:tc>
          <w:tcPr/>
          <w:p>
            <w:pPr>
              <w:pStyle w:val="Compact"/>
              <w:jc w:val="left"/>
            </w:pPr>
            <w:r>
              <w:t xml:space="preserve">Feature "Almaty Business Transformation" case studies in local publications</w:t>
            </w:r>
          </w:p>
        </w:tc>
      </w:tr>
      <w:tr>
        <w:tc>
          <w:tcPr/>
          <w:p>
            <w:pPr>
              <w:pStyle w:val="Compact"/>
              <w:jc w:val="left"/>
            </w:pPr>
            <w:r>
              <w:t xml:space="preserve">Q3 2024</w:t>
            </w:r>
          </w:p>
        </w:tc>
        <w:tc>
          <w:tcPr/>
          <w:p>
            <w:pPr>
              <w:pStyle w:val="Compact"/>
              <w:jc w:val="left"/>
            </w:pPr>
            <w:r>
              <w:t xml:space="preserve">Sponsor Almaty Startup Week; Introduce bilingual (Kazakh/Russian) service packages</w:t>
            </w:r>
          </w:p>
        </w:tc>
        <w:tc>
          <w:tcPr/>
          <w:p>
            <w:pPr>
              <w:pStyle w:val="Compact"/>
              <w:jc w:val="left"/>
            </w:pPr>
            <w:r>
              <w:t xml:space="preserve">Host free "Brand Identity Workshop" at Astana Park, Almaty</w:t>
            </w:r>
          </w:p>
        </w:tc>
      </w:tr>
      <w:tr>
        <w:tc>
          <w:tcPr/>
          <w:p>
            <w:pPr>
              <w:pStyle w:val="Compact"/>
              <w:jc w:val="left"/>
            </w:pPr>
            <w:r>
              <w:t xml:space="preserve">Q4 2024</w:t>
            </w:r>
          </w:p>
        </w:tc>
        <w:tc>
          <w:tcPr/>
          <w:p>
            <w:pPr>
              <w:pStyle w:val="Compact"/>
              <w:jc w:val="left"/>
            </w:pPr>
            <w:r>
              <w:t xml:space="preserve">Achieve 30+ active clients; Launch referral program for Almaty business associations</w:t>
            </w:r>
          </w:p>
        </w:tc>
        <w:tc>
          <w:tcPr/>
          <w:p>
            <w:pPr>
              <w:pStyle w:val="Compact"/>
              <w:jc w:val="left"/>
            </w:pPr>
            <w:r>
              <w:t xml:space="preserve">Partner with "Kazakh National Tourism" for hospitality branding projects</w:t>
            </w:r>
          </w:p>
        </w:tc>
      </w:tr>
    </w:tbl>
    <w:bookmarkEnd w:id="28"/>
    <w:bookmarkStart w:id="29" w:name="Xd0693b252bbb9e7d00f1f19b6a1ff9177a45687"/>
    <w:p>
      <w:pPr>
        <w:pStyle w:val="Heading2"/>
      </w:pPr>
      <w:r>
        <w:t xml:space="preserve">Budget Allocation: Optimized for Kazakhstan Market</w:t>
      </w:r>
    </w:p>
    <w:p>
      <w:pPr>
        <w:pStyle w:val="FirstParagraph"/>
      </w:pPr>
      <w:r>
        <w:t xml:space="preserve">Total Marketing Budget: $18,500 (allocated across 18 months):</w:t>
      </w:r>
    </w:p>
    <w:p>
      <w:pPr>
        <w:numPr>
          <w:ilvl w:val="0"/>
          <w:numId w:val="1006"/>
        </w:numPr>
        <w:pStyle w:val="Compact"/>
      </w:pPr>
      <w:r>
        <w:rPr>
          <w:bCs/>
          <w:b/>
        </w:rPr>
        <w:t xml:space="preserve">Local Event Sponsorships (35%):</w:t>
      </w:r>
      <w:r>
        <w:t xml:space="preserve"> </w:t>
      </w:r>
      <w:r>
        <w:t xml:space="preserve">$6,475 – For Almaty business events and university partnerships</w:t>
      </w:r>
    </w:p>
    <w:p>
      <w:pPr>
        <w:numPr>
          <w:ilvl w:val="0"/>
          <w:numId w:val="1006"/>
        </w:numPr>
        <w:pStyle w:val="Compact"/>
      </w:pPr>
      <w:r>
        <w:rPr>
          <w:bCs/>
          <w:b/>
        </w:rPr>
        <w:t xml:space="preserve">Digital Advertising (30%):</w:t>
      </w:r>
      <w:r>
        <w:t xml:space="preserve"> </w:t>
      </w:r>
      <w:r>
        <w:t xml:space="preserve">$5,550 – Geo-targeted campaigns on Almaty-focused platforms</w:t>
      </w:r>
    </w:p>
    <w:p>
      <w:pPr>
        <w:numPr>
          <w:ilvl w:val="0"/>
          <w:numId w:val="1006"/>
        </w:numPr>
        <w:pStyle w:val="Compact"/>
      </w:pPr>
      <w:r>
        <w:rPr>
          <w:bCs/>
          <w:b/>
        </w:rPr>
        <w:t xml:space="preserve">Cultural Content Creation (20%):</w:t>
      </w:r>
      <w:r>
        <w:t xml:space="preserve"> </w:t>
      </w:r>
      <w:r>
        <w:t xml:space="preserve">$3,700 – Kazakh/Russian language marketing materials and videos</w:t>
      </w:r>
    </w:p>
    <w:p>
      <w:pPr>
        <w:numPr>
          <w:ilvl w:val="0"/>
          <w:numId w:val="1006"/>
        </w:numPr>
        <w:pStyle w:val="Compact"/>
      </w:pPr>
      <w:r>
        <w:rPr>
          <w:bCs/>
          <w:b/>
        </w:rPr>
        <w:t xml:space="preserve">Client Acquisition (15%):</w:t>
      </w:r>
      <w:r>
        <w:t xml:space="preserve"> </w:t>
      </w:r>
      <w:r>
        <w:t xml:space="preserve">$2,775 – Referral incentives for Almaty business networks</w:t>
      </w:r>
    </w:p>
    <w:bookmarkEnd w:id="29"/>
    <w:bookmarkStart w:id="30" w:name="X0a5a4cb8641c7be0de683d60f84adaaf865b3b0"/>
    <w:p>
      <w:pPr>
        <w:pStyle w:val="Heading2"/>
      </w:pPr>
      <w:r>
        <w:t xml:space="preserve">KPIs and Measurement: Tracking Success in Kazakhstan Almaty</w:t>
      </w:r>
    </w:p>
    <w:p>
      <w:pPr>
        <w:pStyle w:val="FirstParagraph"/>
      </w:pPr>
      <w:r>
        <w:t xml:space="preserve">We measure success through metrics that reflect our local market strategy:</w:t>
      </w:r>
    </w:p>
    <w:p>
      <w:pPr>
        <w:numPr>
          <w:ilvl w:val="0"/>
          <w:numId w:val="1007"/>
        </w:numPr>
        <w:pStyle w:val="Compact"/>
      </w:pPr>
      <w:r>
        <w:rPr>
          <w:bCs/>
          <w:b/>
        </w:rPr>
        <w:t xml:space="preserve">Almaty Client Acquisition Rate:</w:t>
      </w:r>
      <w:r>
        <w:t xml:space="preserve"> </w:t>
      </w:r>
      <w:r>
        <w:t xml:space="preserve">65% of leads converted (vs. industry average 40%)</w:t>
      </w:r>
    </w:p>
    <w:p>
      <w:pPr>
        <w:numPr>
          <w:ilvl w:val="0"/>
          <w:numId w:val="1007"/>
        </w:numPr>
        <w:pStyle w:val="Compact"/>
      </w:pPr>
      <w:r>
        <w:rPr>
          <w:bCs/>
          <w:b/>
        </w:rPr>
        <w:t xml:space="preserve">Cultural Relevance Score:</w:t>
      </w:r>
      <w:r>
        <w:t xml:space="preserve"> </w:t>
      </w:r>
      <w:r>
        <w:t xml:space="preserve">90% client satisfaction on "cultural appropriateness" in surveys</w:t>
      </w:r>
    </w:p>
    <w:p>
      <w:pPr>
        <w:numPr>
          <w:ilvl w:val="0"/>
          <w:numId w:val="1007"/>
        </w:numPr>
        <w:pStyle w:val="Compact"/>
      </w:pPr>
      <w:r>
        <w:rPr>
          <w:bCs/>
          <w:b/>
        </w:rPr>
        <w:t xml:space="preserve">Local Market Share Growth:</w:t>
      </w:r>
      <w:r>
        <w:t xml:space="preserve"> </w:t>
      </w:r>
      <w:r>
        <w:t xml:space="preserve">Achieve 15% penetration in Almaty's graphic design market by Year 2</w:t>
      </w:r>
    </w:p>
    <w:p>
      <w:pPr>
        <w:numPr>
          <w:ilvl w:val="0"/>
          <w:numId w:val="1007"/>
        </w:numPr>
        <w:pStyle w:val="Compact"/>
      </w:pPr>
      <w:r>
        <w:rPr>
          <w:bCs/>
          <w:b/>
        </w:rPr>
        <w:t xml:space="preserve">Social Media Engagement:</w:t>
      </w:r>
      <w:r>
        <w:t xml:space="preserve"> </w:t>
      </w:r>
      <w:r>
        <w:t xml:space="preserve">40% higher interaction rate on Kazakhstani social platforms versus competitors</w:t>
      </w:r>
    </w:p>
    <w:bookmarkEnd w:id="30"/>
    <w:bookmarkStart w:id="31" w:name="Xafc0ac1e651a55a19c718cf893f2a12b0478fe6"/>
    <w:p>
      <w:pPr>
        <w:pStyle w:val="Heading2"/>
      </w:pPr>
      <w:r>
        <w:t xml:space="preserve">Conclusion: Establishing the Graphic Designer Benchmark in Kazakhstan Almaty</w:t>
      </w:r>
    </w:p>
    <w:p>
      <w:pPr>
        <w:pStyle w:val="FirstParagraph"/>
      </w:pPr>
      <w:r>
        <w:t xml:space="preserve">This Marketing Plan positions our Graphic Designer not merely as a service provider but as an indispensable partner for businesses navigating Kazakhstan's evolving commercial landscape. By embedding cultural intelligence into every design solution and executing strategies hyper-focused on Almaty's economic rhythm, we will transform how local brands visually communicate in both Kazakhstani and global markets. The plan delivers measurable growth within Kazakhstan Almaty's specific business context – turning the Graphic Designer from a cost center into a strategic asset driving client revenue through compelling visual storytelling.</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Kazakhstan Almaty</dc:title>
  <dc:creator/>
  <dc:language>en</dc:language>
  <cp:keywords/>
  <dcterms:created xsi:type="dcterms:W3CDTF">2025-12-12T15:22:15Z</dcterms:created>
  <dcterms:modified xsi:type="dcterms:W3CDTF">2025-12-12T15:22:15Z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