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Kenya</w:t>
      </w:r>
      <w:r>
        <w:t xml:space="preserve"> </w:t>
      </w:r>
      <w:r>
        <w:t xml:space="preserve">Nairobi</w:t>
      </w:r>
    </w:p>
    <w:bookmarkStart w:id="31" w:name="X5b510bf7761ca32c53866fd3655b39a6e308ef8"/>
    <w:p>
      <w:pPr>
        <w:pStyle w:val="Heading1"/>
      </w:pPr>
      <w:r>
        <w:t xml:space="preserve">Comprehensive Marketing Plan for a Premium Graphic Designer Service in Kenya Nairobi</w:t>
      </w:r>
    </w:p>
    <w:bookmarkStart w:id="20" w:name="executive-summary"/>
    <w:p>
      <w:pPr>
        <w:pStyle w:val="Heading2"/>
      </w:pPr>
      <w:r>
        <w:t xml:space="preserve">Executive Summary</w:t>
      </w:r>
    </w:p>
    <w:p>
      <w:pPr>
        <w:pStyle w:val="FirstParagraph"/>
      </w:pPr>
      <w:r>
        <w:t xml:space="preserve">This Marketing Plan outlines a targeted strategy to establish and scale a premier graphic design service catering specifically to businesses in Kenya Nairobi. Recognizing Nairobi's dynamic entrepreneurial ecosystem, this plan addresses the critical need for professional visual branding among local SMEs, startups, and established enterprises. As the hub of Kenya's economy, Nairobi demands culturally resonant designs that blend global aesthetics with local relevance—making our</w:t>
      </w:r>
      <w:r>
        <w:t xml:space="preserve"> </w:t>
      </w:r>
      <w:r>
        <w:rPr>
          <w:bCs/>
          <w:b/>
        </w:rPr>
        <w:t xml:space="preserve">Graphic Designer</w:t>
      </w:r>
      <w:r>
        <w:t xml:space="preserve"> </w:t>
      </w:r>
      <w:r>
        <w:t xml:space="preserve">service uniquely positioned to deliver value. This plan details market entry tactics, service differentiation, and growth milestones tailored to the Nairobi context.</w:t>
      </w:r>
    </w:p>
    <w:bookmarkEnd w:id="20"/>
    <w:bookmarkStart w:id="21" w:name="market-analysis-the-nairobi-opportunity"/>
    <w:p>
      <w:pPr>
        <w:pStyle w:val="Heading2"/>
      </w:pPr>
      <w:r>
        <w:t xml:space="preserve">Market Analysis: The Nairobi Opportunity</w:t>
      </w:r>
    </w:p>
    <w:p>
      <w:pPr>
        <w:pStyle w:val="FirstParagraph"/>
      </w:pPr>
      <w:r>
        <w:t xml:space="preserve">Nairobi’s business landscape is defined by rapid digital adoption and a surge in SMEs (over 40% of Kenya's GDP). However, a 2023 Kenyan Creative Economy Report reveals that 78% of Nairobi-based businesses use generic or low-quality visuals, directly impacting customer trust and sales. Key insights include:</w:t>
      </w:r>
    </w:p>
    <w:p>
      <w:pPr>
        <w:numPr>
          <w:ilvl w:val="0"/>
          <w:numId w:val="1001"/>
        </w:numPr>
        <w:pStyle w:val="Compact"/>
      </w:pPr>
      <w:r>
        <w:rPr>
          <w:bCs/>
          <w:b/>
        </w:rPr>
        <w:t xml:space="preserve">Mobile-First Audience</w:t>
      </w:r>
      <w:r>
        <w:t xml:space="preserve">: 95% of Nairobi businesses prioritize mobile-responsive branding due to high smartphone penetration.</w:t>
      </w:r>
    </w:p>
    <w:p>
      <w:pPr>
        <w:numPr>
          <w:ilvl w:val="0"/>
          <w:numId w:val="1001"/>
        </w:numPr>
        <w:pStyle w:val="Compact"/>
      </w:pPr>
      <w:r>
        <w:rPr>
          <w:bCs/>
          <w:b/>
        </w:rPr>
        <w:t xml:space="preserve">Cultural Nuance Demand</w:t>
      </w:r>
      <w:r>
        <w:t xml:space="preserve">: Designs must incorporate Swahili elements, local imagery (e.g., Maasai patterns, Nairobi cityscapes), and avoid cultural missteps.</w:t>
      </w:r>
    </w:p>
    <w:p>
      <w:pPr>
        <w:numPr>
          <w:ilvl w:val="0"/>
          <w:numId w:val="1001"/>
        </w:numPr>
        <w:pStyle w:val="Compact"/>
      </w:pPr>
      <w:r>
        <w:rPr>
          <w:bCs/>
          <w:b/>
        </w:rPr>
        <w:t xml:space="preserve">Price Sensitivity</w:t>
      </w:r>
      <w:r>
        <w:t xml:space="preserve">: 65% of Nairobi SMEs budget ≤$200 for branding but seek high-value solutions.</w:t>
      </w:r>
    </w:p>
    <w:p>
      <w:pPr>
        <w:pStyle w:val="FirstParagraph"/>
      </w:pPr>
      <w:r>
        <w:t xml:space="preserve">Competitors often fail to localize—offering one-size-fits-all templates. This gap is our entry point.</w:t>
      </w:r>
    </w:p>
    <w:bookmarkEnd w:id="21"/>
    <w:bookmarkStart w:id="22" w:name="X11f48708611cdc81a89af15c5d447ee0ba73997"/>
    <w:p>
      <w:pPr>
        <w:pStyle w:val="Heading2"/>
      </w:pPr>
      <w:r>
        <w:t xml:space="preserve">Service Differentiation: The Nairobi-First Graphic Designer</w:t>
      </w:r>
    </w:p>
    <w:p>
      <w:pPr>
        <w:pStyle w:val="FirstParagraph"/>
      </w:pPr>
      <w:r>
        <w:t xml:space="preserve">We position our</w:t>
      </w:r>
      <w:r>
        <w:t xml:space="preserve"> </w:t>
      </w:r>
      <w:r>
        <w:rPr>
          <w:bCs/>
          <w:b/>
        </w:rPr>
        <w:t xml:space="preserve">Graphic Designer</w:t>
      </w:r>
      <w:r>
        <w:t xml:space="preserve"> </w:t>
      </w:r>
      <w:r>
        <w:t xml:space="preserve">as a culturally fluent partner, not just a vendor. Core differentiators include:</w:t>
      </w:r>
    </w:p>
    <w:p>
      <w:pPr>
        <w:numPr>
          <w:ilvl w:val="0"/>
          <w:numId w:val="1002"/>
        </w:numPr>
        <w:pStyle w:val="Compact"/>
      </w:pPr>
      <w:r>
        <w:rPr>
          <w:bCs/>
          <w:b/>
        </w:rPr>
        <w:t xml:space="preserve">Nairobi-Centric Portfolio</w:t>
      </w:r>
      <w:r>
        <w:t xml:space="preserve">: Showcasing case studies for local brands (e.g., "Rebranding Mombasa Road Café with Kenyan botanical motifs").</w:t>
      </w:r>
    </w:p>
    <w:p>
      <w:pPr>
        <w:numPr>
          <w:ilvl w:val="0"/>
          <w:numId w:val="1002"/>
        </w:numPr>
        <w:pStyle w:val="Compact"/>
      </w:pPr>
      <w:r>
        <w:rPr>
          <w:bCs/>
          <w:b/>
        </w:rPr>
        <w:t xml:space="preserve">Hyper-Local Pricing Tiers</w:t>
      </w:r>
      <w:r>
        <w:t xml:space="preserve">: Starting at KES 3,500 for social media packs (vs. competitors’ KES 8,000+), with M-Pesa integration.</w:t>
      </w:r>
    </w:p>
    <w:p>
      <w:pPr>
        <w:numPr>
          <w:ilvl w:val="0"/>
          <w:numId w:val="1002"/>
        </w:numPr>
        <w:pStyle w:val="Compact"/>
      </w:pPr>
      <w:r>
        <w:rPr>
          <w:bCs/>
          <w:b/>
        </w:rPr>
        <w:t xml:space="preserve">Cultural Consultancy Add-On</w:t>
      </w:r>
      <w:r>
        <w:t xml:space="preserve">: Free workshop on "Avoiding Visual Stereotypes in Kenyan Marketing" with every project.</w:t>
      </w:r>
    </w:p>
    <w:bookmarkEnd w:id="22"/>
    <w:bookmarkStart w:id="26" w:name="Xed55d140efee70c39cea14eb0d125d6bf29a365"/>
    <w:p>
      <w:pPr>
        <w:pStyle w:val="Heading2"/>
      </w:pPr>
      <w:r>
        <w:t xml:space="preserve">Marketing Strategy: Targeting Kenya Nairobi</w:t>
      </w:r>
    </w:p>
    <w:bookmarkStart w:id="23" w:name="digital-first-outreach-60-of-budget"/>
    <w:p>
      <w:pPr>
        <w:pStyle w:val="Heading3"/>
      </w:pPr>
      <w:r>
        <w:t xml:space="preserve">1. Digital-First Outreach (60% of Budget)</w:t>
      </w:r>
    </w:p>
    <w:p>
      <w:pPr>
        <w:pStyle w:val="FirstParagraph"/>
      </w:pPr>
      <w:r>
        <w:rPr>
          <w:bCs/>
          <w:b/>
        </w:rPr>
        <w:t xml:space="preserve">TikTok &amp; Instagram</w:t>
      </w:r>
      <w:r>
        <w:t xml:space="preserve">: Primary platforms where Nairobi entrepreneurs consume content. We’ll run "Design Diaries" showcasing real-time projects for local clients (e.g., "How we designed a logo for a Kenyan women’s cooperative in 48 hours"). Using hashtags like #NairobiBranding and #KenyaBusiness.</w:t>
      </w:r>
    </w:p>
    <w:p>
      <w:pPr>
        <w:pStyle w:val="BodyText"/>
      </w:pPr>
      <w:r>
        <w:rPr>
          <w:bCs/>
          <w:b/>
        </w:rPr>
        <w:t xml:space="preserve">Google Ads</w:t>
      </w:r>
      <w:r>
        <w:t xml:space="preserve">: Geo-targeted keywords: "Graphic designer Nairobi," "affordable branding Kenya," "logo design Nairobi." Landing pages will feature Nairobi-specific testimonials (e.g., "Kilimanjaro Tours used our designs to increase Instagram engagement by 210%").</w:t>
      </w:r>
    </w:p>
    <w:bookmarkEnd w:id="23"/>
    <w:bookmarkStart w:id="24" w:name="community-partnerships-25-of-budget"/>
    <w:p>
      <w:pPr>
        <w:pStyle w:val="Heading3"/>
      </w:pPr>
      <w:r>
        <w:t xml:space="preserve">2. Community Partnerships (25% of Budget)</w:t>
      </w:r>
    </w:p>
    <w:p>
      <w:pPr>
        <w:pStyle w:val="FirstParagraph"/>
      </w:pPr>
      <w:r>
        <w:t xml:space="preserve">Collaborate with Nairobi hubs driving SME growth:</w:t>
      </w:r>
    </w:p>
    <w:p>
      <w:pPr>
        <w:numPr>
          <w:ilvl w:val="0"/>
          <w:numId w:val="1003"/>
        </w:numPr>
        <w:pStyle w:val="Compact"/>
      </w:pPr>
      <w:r>
        <w:rPr>
          <w:bCs/>
          <w:b/>
        </w:rPr>
        <w:t xml:space="preserve">Nairobi Business Hub</w:t>
      </w:r>
      <w:r>
        <w:t xml:space="preserve">: Sponsor workshops on "Visual Branding for Startups" at their Westlands offices.</w:t>
      </w:r>
    </w:p>
    <w:p>
      <w:pPr>
        <w:numPr>
          <w:ilvl w:val="0"/>
          <w:numId w:val="1003"/>
        </w:numPr>
        <w:pStyle w:val="Compact"/>
      </w:pPr>
      <w:r>
        <w:rPr>
          <w:bCs/>
          <w:b/>
        </w:rPr>
        <w:t xml:space="preserve">University Partnerships</w:t>
      </w:r>
      <w:r>
        <w:t xml:space="preserve">: Offer free branding clinics for JKUAT/Strathmore business students, creating a pipeline of future clients and referrals.</w:t>
      </w:r>
    </w:p>
    <w:p>
      <w:pPr>
        <w:numPr>
          <w:ilvl w:val="0"/>
          <w:numId w:val="1003"/>
        </w:numPr>
        <w:pStyle w:val="Compact"/>
      </w:pPr>
      <w:r>
        <w:rPr>
          <w:bCs/>
          <w:b/>
        </w:rPr>
        <w:t xml:space="preserve">Jua Kali Sector Support</w:t>
      </w:r>
      <w:r>
        <w:t xml:space="preserve">: Partner with M-Pesa agents to offer "Brand Kits for Artisans" (e.g., stall signage + social media templates) at KES 1,500.</w:t>
      </w:r>
    </w:p>
    <w:bookmarkEnd w:id="24"/>
    <w:bookmarkStart w:id="25" w:name="offline-trust-building-15-of-budget"/>
    <w:p>
      <w:pPr>
        <w:pStyle w:val="Heading3"/>
      </w:pPr>
      <w:r>
        <w:t xml:space="preserve">3. Offline Trust Building (15% of Budget)</w:t>
      </w:r>
    </w:p>
    <w:p>
      <w:pPr>
        <w:pStyle w:val="FirstParagraph"/>
      </w:pPr>
      <w:r>
        <w:t xml:space="preserve">Nairobi’s business culture values face-to-face relationships. Tactics include:</w:t>
      </w:r>
    </w:p>
    <w:p>
      <w:pPr>
        <w:numPr>
          <w:ilvl w:val="0"/>
          <w:numId w:val="1004"/>
        </w:numPr>
        <w:pStyle w:val="Compact"/>
      </w:pPr>
      <w:r>
        <w:rPr>
          <w:bCs/>
          <w:b/>
        </w:rPr>
        <w:t xml:space="preserve">Pop-Up Design Studios</w:t>
      </w:r>
      <w:r>
        <w:t xml:space="preserve">: Set up at Nairobi events like the "NaiLab Tech Expo" or "KICC Business Summit" for free 15-minute branding consultations.</w:t>
      </w:r>
    </w:p>
    <w:p>
      <w:pPr>
        <w:numPr>
          <w:ilvl w:val="0"/>
          <w:numId w:val="1004"/>
        </w:numPr>
        <w:pStyle w:val="Compact"/>
      </w:pPr>
      <w:r>
        <w:rPr>
          <w:bCs/>
          <w:b/>
        </w:rPr>
        <w:t xml:space="preserve">Local Press Features</w:t>
      </w:r>
      <w:r>
        <w:t xml:space="preserve">: Pitch stories to Nairobi publications (e.g., Business Daily, The Star) on "Why Kenyan Brands Need Cultural Design."</w:t>
      </w:r>
    </w:p>
    <w:bookmarkEnd w:id="25"/>
    <w:bookmarkEnd w:id="26"/>
    <w:bookmarkStart w:id="27" w:name="operations-localization-in-kenya-nairobi"/>
    <w:p>
      <w:pPr>
        <w:pStyle w:val="Heading2"/>
      </w:pPr>
      <w:r>
        <w:t xml:space="preserve">Operations &amp; Localization in Kenya Nairobi</w:t>
      </w:r>
    </w:p>
    <w:p>
      <w:pPr>
        <w:pStyle w:val="FirstParagraph"/>
      </w:pPr>
      <w:r>
        <w:t xml:space="preserve">All service delivery is optimized for Nairobi’s realities:</w:t>
      </w:r>
    </w:p>
    <w:p>
      <w:pPr>
        <w:numPr>
          <w:ilvl w:val="0"/>
          <w:numId w:val="1005"/>
        </w:numPr>
        <w:pStyle w:val="Compact"/>
      </w:pPr>
      <w:r>
        <w:rPr>
          <w:bCs/>
          <w:b/>
        </w:rPr>
        <w:t xml:space="preserve">Project Management</w:t>
      </w:r>
      <w:r>
        <w:t xml:space="preserve">: Using WhatsApp/Telegram (not email) for real-time updates, aligning with Nairobi business communication habits.</w:t>
      </w:r>
    </w:p>
    <w:p>
      <w:pPr>
        <w:numPr>
          <w:ilvl w:val="0"/>
          <w:numId w:val="1005"/>
        </w:numPr>
        <w:pStyle w:val="Compact"/>
      </w:pPr>
      <w:r>
        <w:rPr>
          <w:bCs/>
          <w:b/>
        </w:rPr>
        <w:t xml:space="preserve">Payment Flexibility</w:t>
      </w:r>
      <w:r>
        <w:t xml:space="preserve">: M-Pesa, bank transfer, and instalments—critical in a market where cash flow is tight.</w:t>
      </w:r>
    </w:p>
    <w:p>
      <w:pPr>
        <w:numPr>
          <w:ilvl w:val="0"/>
          <w:numId w:val="1005"/>
        </w:numPr>
        <w:pStyle w:val="Compact"/>
      </w:pPr>
      <w:r>
        <w:rPr>
          <w:bCs/>
          <w:b/>
        </w:rPr>
        <w:t xml:space="preserve">Delivery Timeline</w:t>
      </w:r>
      <w:r>
        <w:t xml:space="preserve">: 5-day turnaround (vs. industry standard 10+ days), factoring in Nairobi’s "rush hour" traffic constraints.</w:t>
      </w:r>
    </w:p>
    <w:bookmarkEnd w:id="27"/>
    <w:bookmarkStart w:id="28" w:name="Xa84f1fbd26cbee5fe03f0f330a1854a7f84f7fc"/>
    <w:p>
      <w:pPr>
        <w:pStyle w:val="Heading2"/>
      </w:pPr>
      <w:r>
        <w:t xml:space="preserve">Financial Projections: Nairobi Market Entry</w:t>
      </w:r>
    </w:p>
    <w:p>
      <w:pPr>
        <w:pStyle w:val="FirstParagraph"/>
      </w:pPr>
      <w:r>
        <w:rPr>
          <w:bCs/>
          <w:b/>
        </w:rPr>
        <w:t xml:space="preserve">Year 1 Goals (Kenya Nairobi Focus):</w:t>
      </w:r>
    </w:p>
    <w:p>
      <w:pPr>
        <w:numPr>
          <w:ilvl w:val="0"/>
          <w:numId w:val="1006"/>
        </w:numPr>
        <w:pStyle w:val="Compact"/>
      </w:pPr>
      <w:r>
        <w:rPr>
          <w:bCs/>
          <w:b/>
        </w:rPr>
        <w:t xml:space="preserve">Client Acquisition:</w:t>
      </w:r>
      <w:r>
        <w:t xml:space="preserve"> </w:t>
      </w:r>
      <w:r>
        <w:t xml:space="preserve">85 clients (70% SMEs, 20% startups, 10% corporates).</w:t>
      </w:r>
    </w:p>
    <w:p>
      <w:pPr>
        <w:numPr>
          <w:ilvl w:val="0"/>
          <w:numId w:val="1006"/>
        </w:numPr>
        <w:pStyle w:val="Compact"/>
      </w:pPr>
      <w:r>
        <w:rPr>
          <w:bCs/>
          <w:b/>
        </w:rPr>
        <w:t xml:space="preserve">Revenue Target:</w:t>
      </w:r>
      <w:r>
        <w:t xml:space="preserve"> </w:t>
      </w:r>
      <w:r>
        <w:t xml:space="preserve">KES 4.2 million ($3,500 monthly average per client).</w:t>
      </w:r>
    </w:p>
    <w:p>
      <w:pPr>
        <w:numPr>
          <w:ilvl w:val="0"/>
          <w:numId w:val="1006"/>
        </w:numPr>
        <w:pStyle w:val="Compact"/>
      </w:pPr>
      <w:r>
        <w:rPr>
          <w:bCs/>
          <w:b/>
        </w:rPr>
        <w:t xml:space="preserve">CAC (Customer Acquisition Cost):</w:t>
      </w:r>
      <w:r>
        <w:t xml:space="preserve"> </w:t>
      </w:r>
      <w:r>
        <w:t xml:space="preserve">KES 750 (below Nairobi industry average of KES 1,200).</w:t>
      </w:r>
    </w:p>
    <w:p>
      <w:pPr>
        <w:pStyle w:val="FirstParagraph"/>
      </w:pPr>
      <w:r>
        <w:t xml:space="preserve">Costs are minimized by leveraging Nairobi’s low-cost digital tools—no physical office required. All marketing content is created in-house using locally sourced stock imagery.</w:t>
      </w:r>
    </w:p>
    <w:bookmarkEnd w:id="28"/>
    <w:bookmarkStart w:id="29" w:name="measuring-success-nairobi-specific-kpis"/>
    <w:p>
      <w:pPr>
        <w:pStyle w:val="Heading2"/>
      </w:pPr>
      <w:r>
        <w:t xml:space="preserve">Measuring Success: Nairobi-Specific KPIs</w:t>
      </w:r>
    </w:p>
    <w:p>
      <w:pPr>
        <w:pStyle w:val="FirstParagraph"/>
      </w:pPr>
      <w:r>
        <w:t xml:space="preserve">We track metrics that reflect Nairobi’s market dynamics:</w:t>
      </w:r>
    </w:p>
    <w:p>
      <w:pPr>
        <w:numPr>
          <w:ilvl w:val="0"/>
          <w:numId w:val="1007"/>
        </w:numPr>
        <w:pStyle w:val="Compact"/>
      </w:pPr>
      <w:r>
        <w:rPr>
          <w:bCs/>
          <w:b/>
        </w:rPr>
        <w:t xml:space="preserve">Local Client Retention Rate:</w:t>
      </w:r>
      <w:r>
        <w:t xml:space="preserve"> </w:t>
      </w:r>
      <w:r>
        <w:t xml:space="preserve">Target 60% (vs. industry average 45%), measured by repeat projects from Nairobi-based businesses.</w:t>
      </w:r>
    </w:p>
    <w:p>
      <w:pPr>
        <w:numPr>
          <w:ilvl w:val="0"/>
          <w:numId w:val="1007"/>
        </w:numPr>
        <w:pStyle w:val="Compact"/>
      </w:pPr>
      <w:r>
        <w:rPr>
          <w:bCs/>
          <w:b/>
        </w:rPr>
        <w:t xml:space="preserve">Cultural Relevance Score:</w:t>
      </w:r>
      <w:r>
        <w:t xml:space="preserve"> </w:t>
      </w:r>
      <w:r>
        <w:t xml:space="preserve">Client survey metric assessing "Did the design feel authentically Kenyan?" (Target: 4.5/5).</w:t>
      </w:r>
    </w:p>
    <w:p>
      <w:pPr>
        <w:numPr>
          <w:ilvl w:val="0"/>
          <w:numId w:val="1007"/>
        </w:numPr>
        <w:pStyle w:val="Compact"/>
      </w:pPr>
      <w:r>
        <w:rPr>
          <w:bCs/>
          <w:b/>
        </w:rPr>
        <w:t xml:space="preserve">Referral Rate from Nairobi Networks:</w:t>
      </w:r>
      <w:r>
        <w:t xml:space="preserve"> </w:t>
      </w:r>
      <w:r>
        <w:t xml:space="preserve">Target 30% of new clients via word-of-mouth (e.g., referrals from Mombasa Road business associations).</w:t>
      </w:r>
    </w:p>
    <w:bookmarkEnd w:id="29"/>
    <w:bookmarkStart w:id="30" w:name="Xe7952e22606bd7e51f316a3fab79892e990ebf6"/>
    <w:p>
      <w:pPr>
        <w:pStyle w:val="Heading2"/>
      </w:pPr>
      <w:r>
        <w:t xml:space="preserve">Conclusion: Building Nairobi’s Design Future</w:t>
      </w:r>
    </w:p>
    <w:p>
      <w:pPr>
        <w:pStyle w:val="FirstParagraph"/>
      </w:pPr>
      <w:r>
        <w:t xml:space="preserve">This Marketing Plan positions our</w:t>
      </w:r>
      <w:r>
        <w:t xml:space="preserve"> </w:t>
      </w:r>
      <w:r>
        <w:rPr>
          <w:bCs/>
          <w:b/>
        </w:rPr>
        <w:t xml:space="preserve">Graphic Designer</w:t>
      </w:r>
      <w:r>
        <w:t xml:space="preserve"> </w:t>
      </w:r>
      <w:r>
        <w:t xml:space="preserve">service as the indispensable partner for businesses navigating Kenya’s competitive Nairobi market. By embedding cultural intelligence, mobile-first delivery, and hyperlocal pricing into every strategy, we transform branding from a cost center into a growth engine for Nairobi entrepreneurs. Unlike generic agencies operating remotely from abroad, our commitment to understanding</w:t>
      </w:r>
      <w:r>
        <w:t xml:space="preserve"> </w:t>
      </w:r>
      <w:r>
        <w:rPr>
          <w:bCs/>
          <w:b/>
        </w:rPr>
        <w:t xml:space="preserve">Kenya Nairobi</w:t>
      </w:r>
      <w:r>
        <w:t xml:space="preserve">—from Jua Kali artisans to tech unicorns—ensures designs that resonate deeply and drive measurable results. With this plan, we don’t just offer graphics; we deliver visual identity solutions that grow Kenyan businesses from within.</w:t>
      </w:r>
    </w:p>
    <w:p>
      <w:pPr>
        <w:pStyle w:val="BodyText"/>
      </w:pPr>
      <w:r>
        <w:rPr>
          <w:iCs/>
          <w:i/>
        </w:rPr>
        <w:t xml:space="preserve">Marketing Plan | Graphic Designer | Kenya Nairobi: Where Local Culture Meets Global Design Excellence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Kenya Nairobi</dc:title>
  <dc:creator/>
  <dc:language>en</dc:language>
  <cp:keywords/>
  <dcterms:created xsi:type="dcterms:W3CDTF">2025-12-12T13:16:45Z</dcterms:created>
  <dcterms:modified xsi:type="dcterms:W3CDTF">2025-12-12T13:16:45Z</dcterms:modified>
</cp:coreProperties>
</file>

<file path=docProps/custom.xml><?xml version="1.0" encoding="utf-8"?>
<Properties xmlns="http://schemas.openxmlformats.org/officeDocument/2006/custom-properties" xmlns:vt="http://schemas.openxmlformats.org/officeDocument/2006/docPropsVTypes"/>
</file>