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Mexico</w:t>
      </w:r>
      <w:r>
        <w:t xml:space="preserve"> </w:t>
      </w:r>
      <w:r>
        <w:t xml:space="preserve">City</w:t>
      </w:r>
    </w:p>
    <w:bookmarkStart w:id="26" w:name="X872b87b33fe2ffd5b26c58b3d00ec8eb31b11e3"/>
    <w:p>
      <w:pPr>
        <w:pStyle w:val="Heading1"/>
      </w:pPr>
      <w:r>
        <w:t xml:space="preserve">Comprehensive Marketing Plan for Premium Graphic Designer Services in Mexico City</w:t>
      </w:r>
    </w:p>
    <w:p>
      <w:pPr>
        <w:pStyle w:val="FirstParagraph"/>
      </w:pPr>
      <w:r>
        <w:t xml:space="preserve">This strategic Marketing Plan outlines a targeted approach to position a specialized Graphic Designer within the dynamic creative landscape of Mexico City (often referred to as CDMX or simply Mexico City). As the cultural, economic, and design capital of Latin America, Mexico City represents an unparalleled market opportunity where visual storytelling is paramount. This plan details how our Graphic Designer services will capture market share by addressing unique local needs while leveraging the city's vibrant creative ecosystem.</w:t>
      </w:r>
    </w:p>
    <w:bookmarkStart w:id="20" w:name="X53533ea3d7ad716e5420300cea1ac3604d9c3ac"/>
    <w:p>
      <w:pPr>
        <w:pStyle w:val="Heading2"/>
      </w:pPr>
      <w:r>
        <w:t xml:space="preserve">Situation Analysis: The Mexico City Design Opportunity</w:t>
      </w:r>
    </w:p>
    <w:p>
      <w:pPr>
        <w:pStyle w:val="FirstParagraph"/>
      </w:pPr>
      <w:r>
        <w:t xml:space="preserve">Mexico Mexico City is home to over 21 million residents and hosts more than 40% of Latin America's creative industries. Despite this, a significant gap exists between the demand for sophisticated visual branding and the availability of specialized Graphic Designer expertise that understands Mexico City's unique cultural nuances. Local businesses often struggle with generic design solutions that fail to resonate with CDMX's diverse consumer base – from traditional markets in La Merced to cutting-edge tech startups in Santa Fe. Our Marketing Plan addresses this void by positioning our Graphic Designer as a culturally fluent partner who bridges global aesthetics with authentic Mexican identity. In Mexico Mexico City, where 87% of consumers prioritize brand visual consistency (2023 CDMX Brand Study), this expertise is not just valuable – it's essential.</w:t>
      </w:r>
    </w:p>
    <w:bookmarkEnd w:id="20"/>
    <w:bookmarkStart w:id="21" w:name="X4869e2dacc05d27a0abf27f56a5b141f0104cd9"/>
    <w:p>
      <w:pPr>
        <w:pStyle w:val="Heading2"/>
      </w:pPr>
      <w:r>
        <w:t xml:space="preserve">Target Audience: Who Needs Our Graphic Designer Services?</w:t>
      </w:r>
    </w:p>
    <w:p>
      <w:pPr>
        <w:pStyle w:val="FirstParagraph"/>
      </w:pPr>
      <w:r>
        <w:t xml:space="preserve">Our primary focus targets small-to-medium enterprises (SMEs) and emerging brands operating within Mexico City, including:</w:t>
      </w:r>
    </w:p>
    <w:p>
      <w:pPr>
        <w:numPr>
          <w:ilvl w:val="0"/>
          <w:numId w:val="1001"/>
        </w:numPr>
        <w:pStyle w:val="Compact"/>
      </w:pPr>
      <w:r>
        <w:rPr>
          <w:bCs/>
          <w:b/>
        </w:rPr>
        <w:t xml:space="preserve">Local Cafés &amp; Restaurants</w:t>
      </w:r>
      <w:r>
        <w:t xml:space="preserve">: From Oaxacan specialty coffee shops in Roma Norte to trendy taquerías in Condesa, these businesses require menu designs and branding that reflect both heritage and contemporary appeal.</w:t>
      </w:r>
    </w:p>
    <w:p>
      <w:pPr>
        <w:numPr>
          <w:ilvl w:val="0"/>
          <w:numId w:val="1001"/>
        </w:numPr>
        <w:pStyle w:val="Compact"/>
      </w:pPr>
      <w:r>
        <w:rPr>
          <w:bCs/>
          <w:b/>
        </w:rPr>
        <w:t xml:space="preserve">Startups &amp; Tech Companies</w:t>
      </w:r>
      <w:r>
        <w:t xml:space="preserve">: CDMX's booming startup ecosystem (over 250 active incubators) needs modern, scalable digital assets that stand out in competitive markets.</w:t>
      </w:r>
    </w:p>
    <w:p>
      <w:pPr>
        <w:numPr>
          <w:ilvl w:val="0"/>
          <w:numId w:val="1001"/>
        </w:numPr>
        <w:pStyle w:val="Compact"/>
      </w:pPr>
      <w:r>
        <w:rPr>
          <w:bCs/>
          <w:b/>
        </w:rPr>
        <w:t xml:space="preserve">E-commerce Brands</w:t>
      </w:r>
      <w:r>
        <w:t xml:space="preserve">: Mexican online sellers require culturally optimized social media graphics and product packaging tailored to local consumer preferences.</w:t>
      </w:r>
    </w:p>
    <w:p>
      <w:pPr>
        <w:numPr>
          <w:ilvl w:val="0"/>
          <w:numId w:val="1001"/>
        </w:numPr>
        <w:pStyle w:val="Compact"/>
      </w:pPr>
      <w:r>
        <w:rPr>
          <w:bCs/>
          <w:b/>
        </w:rPr>
        <w:t xml:space="preserve">Non-Profits &amp; Cultural Institutions</w:t>
      </w:r>
      <w:r>
        <w:t xml:space="preserve">: Organizations like the Museo Jumex or community arts groups need impactful visual communication that honors Mexico's artistic legacy.</w:t>
      </w:r>
    </w:p>
    <w:p>
      <w:pPr>
        <w:pStyle w:val="FirstParagraph"/>
      </w:pPr>
      <w:r>
        <w:t xml:space="preserve">We specifically avoid competing with generic freelancers by emphasizing our Graphic Designer's deep understanding of Mexico City's visual culture – from Alebrijes patterns to street art influences in La Conchita.</w:t>
      </w:r>
    </w:p>
    <w:bookmarkEnd w:id="21"/>
    <w:bookmarkStart w:id="22" w:name="X9403ba761340bdc50e6db6c8b4002fea2697e9a"/>
    <w:p>
      <w:pPr>
        <w:pStyle w:val="Heading2"/>
      </w:pPr>
      <w:r>
        <w:t xml:space="preserve">Unique Value Proposition for the Mexico City Market</w:t>
      </w:r>
    </w:p>
    <w:p>
      <w:pPr>
        <w:pStyle w:val="FirstParagraph"/>
      </w:pPr>
      <w:r>
        <w:t xml:space="preserve">Our Graphic Designer delivers more than templates: we provide culturally embedded visual storytelling. Unlike competitors who offer one-size-fits-all solutions, our approach integrates:</w:t>
      </w:r>
    </w:p>
    <w:p>
      <w:pPr>
        <w:numPr>
          <w:ilvl w:val="0"/>
          <w:numId w:val="1002"/>
        </w:numPr>
        <w:pStyle w:val="Compact"/>
      </w:pPr>
      <w:r>
        <w:rPr>
          <w:bCs/>
          <w:b/>
        </w:rPr>
        <w:t xml:space="preserve">Bilingual Design Expertise</w:t>
      </w:r>
      <w:r>
        <w:t xml:space="preserve">: Seamless creation of Spanish/English materials for Mexico City's international business community.</w:t>
      </w:r>
    </w:p>
    <w:p>
      <w:pPr>
        <w:numPr>
          <w:ilvl w:val="0"/>
          <w:numId w:val="1002"/>
        </w:numPr>
        <w:pStyle w:val="Compact"/>
      </w:pPr>
      <w:r>
        <w:rPr>
          <w:bCs/>
          <w:b/>
        </w:rPr>
        <w:t xml:space="preserve">Local Aesthetic Integration</w:t>
      </w:r>
      <w:r>
        <w:t xml:space="preserve">: Incorporating CDMX-specific design elements (e.g., using Talavera patterns for hospitality clients or incorporating murals from Polanco in digital campaigns).</w:t>
      </w:r>
    </w:p>
    <w:p>
      <w:pPr>
        <w:numPr>
          <w:ilvl w:val="0"/>
          <w:numId w:val="1002"/>
        </w:numPr>
        <w:pStyle w:val="Compact"/>
      </w:pPr>
      <w:r>
        <w:rPr>
          <w:bCs/>
          <w:b/>
        </w:rPr>
        <w:t xml:space="preserve">Community-Centric Strategy</w:t>
      </w:r>
      <w:r>
        <w:t xml:space="preserve">: Designing assets that resonate with specific Mexico City neighborhoods – e.g., minimalist branding for Coyoacán boutiques versus bold visuals for Iztapalapa community projects.</w:t>
      </w:r>
    </w:p>
    <w:bookmarkEnd w:id="22"/>
    <w:bookmarkStart w:id="23" w:name="Xaf7679b62a8ed560398eb8a9331fee47501aaf5"/>
    <w:p>
      <w:pPr>
        <w:pStyle w:val="Heading2"/>
      </w:pPr>
      <w:r>
        <w:t xml:space="preserve">Marketing Mix: The Mexico City Implementation Strategy</w:t>
      </w:r>
    </w:p>
    <w:p>
      <w:pPr>
        <w:pStyle w:val="FirstParagraph"/>
      </w:pPr>
      <w:r>
        <w:rPr>
          <w:bCs/>
          <w:b/>
        </w:rPr>
        <w:t xml:space="preserve">Product:</w:t>
      </w:r>
      <w:r>
        <w:t xml:space="preserve"> </w:t>
      </w:r>
      <w:r>
        <w:t xml:space="preserve">Our Graphic Designer services include comprehensive brand identity systems, social media content packages, packaging design (with local material considerations), and event collateral – all customized for Mexico City's market. We offer tiered packages: "CDMX Starter" (for street vendors), "Condesa Pro" (for upscale brands), and "Metropolis Enterprise" (for multinational branches in Mexico City).</w:t>
      </w:r>
    </w:p>
    <w:p>
      <w:pPr>
        <w:pStyle w:val="BodyText"/>
      </w:pPr>
      <w:r>
        <w:rPr>
          <w:bCs/>
          <w:b/>
        </w:rPr>
        <w:t xml:space="preserve">Pricing:</w:t>
      </w:r>
      <w:r>
        <w:t xml:space="preserve"> </w:t>
      </w:r>
      <w:r>
        <w:t xml:space="preserve">Competitively positioned at 15-20% below international agencies while exceeding local freelancer rates. A key differentiator: transparent pricing for Mexico City's unique needs, such as an additional $50 fee for incorporating indigenous motifs (with artist collaboration agreements). This reflects our respect for Mexican cultural assets.</w:t>
      </w:r>
    </w:p>
    <w:p>
      <w:pPr>
        <w:pStyle w:val="BodyText"/>
      </w:pPr>
      <w:r>
        <w:rPr>
          <w:bCs/>
          <w:b/>
        </w:rPr>
        <w:t xml:space="preserve">Place:</w:t>
      </w:r>
      <w:r>
        <w:t xml:space="preserve"> </w:t>
      </w:r>
      <w:r>
        <w:t xml:space="preserve">We operate 100% digitally but anchor our presence in key Mexico City locations through strategic partnerships. This includes pop-up design studios at CDMX co-working spaces (WeWork Santa Fe, El Espacio Creativo), collaborating with neighborhood associations (e.g., Zona Rosa Business Council), and hosting quarterly "Design &amp; Coffee" events in cultural hubs like Museo Soumaya.</w:t>
      </w:r>
    </w:p>
    <w:p>
      <w:pPr>
        <w:pStyle w:val="BodyText"/>
      </w:pPr>
      <w:r>
        <w:rPr>
          <w:bCs/>
          <w:b/>
        </w:rPr>
        <w:t xml:space="preserve">Promotion:</w:t>
      </w:r>
      <w:r>
        <w:t xml:space="preserve"> </w:t>
      </w:r>
      <w:r>
        <w:t xml:space="preserve">Our Mexico City-focused campaign leverages hyper-local channels:</w:t>
      </w:r>
    </w:p>
    <w:p>
      <w:pPr>
        <w:numPr>
          <w:ilvl w:val="0"/>
          <w:numId w:val="1003"/>
        </w:numPr>
        <w:pStyle w:val="Compact"/>
      </w:pPr>
      <w:r>
        <w:rPr>
          <w:iCs/>
          <w:i/>
        </w:rPr>
        <w:t xml:space="preserve">Content Marketing</w:t>
      </w:r>
      <w:r>
        <w:t xml:space="preserve">: Blog series "CDMX Design Secrets" on Instagram and LinkedIn highlighting how our Graphic Designer transformed local businesses (e.g., "How a Condesa Bakery Used Color Psychology to Boost Sales by 32%").</w:t>
      </w:r>
    </w:p>
    <w:p>
      <w:pPr>
        <w:numPr>
          <w:ilvl w:val="0"/>
          <w:numId w:val="1003"/>
        </w:numPr>
        <w:pStyle w:val="Compact"/>
      </w:pPr>
      <w:r>
        <w:rPr>
          <w:iCs/>
          <w:i/>
        </w:rPr>
        <w:t xml:space="preserve">Community Partnerships</w:t>
      </w:r>
      <w:r>
        <w:t xml:space="preserve">: Sponsorships of Mexico City events like the annual CDMX Design Week and collaborations with cultural institutions like the Universidad Iberoamericana.</w:t>
      </w:r>
    </w:p>
    <w:p>
      <w:pPr>
        <w:numPr>
          <w:ilvl w:val="0"/>
          <w:numId w:val="1003"/>
        </w:numPr>
        <w:pStyle w:val="Compact"/>
      </w:pPr>
      <w:r>
        <w:rPr>
          <w:iCs/>
          <w:i/>
        </w:rPr>
        <w:t xml:space="preserve">Referral Program</w:t>
      </w:r>
      <w:r>
        <w:t xml:space="preserve">: "Refer a CDMX Brand" – offer 20% off for both parties when referring local businesses, leveraging word-of-mouth in Mexico City's close-knit creative community.</w:t>
      </w:r>
    </w:p>
    <w:p>
      <w:pPr>
        <w:numPr>
          <w:ilvl w:val="0"/>
          <w:numId w:val="1003"/>
        </w:numPr>
        <w:pStyle w:val="Compact"/>
      </w:pPr>
      <w:r>
        <w:rPr>
          <w:iCs/>
          <w:i/>
        </w:rPr>
        <w:t xml:space="preserve">Geo-Targeted Ads</w:t>
      </w:r>
      <w:r>
        <w:t xml:space="preserve">: Facebook/Google campaigns targeting businesses in high-design-demand zones (Roma, Polanco, Juárez) with localized Spanish copy emphasizing "Graphic Designer for Mexico City."</w:t>
      </w:r>
    </w:p>
    <w:bookmarkEnd w:id="23"/>
    <w:bookmarkStart w:id="24" w:name="X2b255bb47b2bc6ec74a1c9ebe45b9e5d9704fd6"/>
    <w:p>
      <w:pPr>
        <w:pStyle w:val="Heading2"/>
      </w:pPr>
      <w:r>
        <w:t xml:space="preserve">Key Performance Indicators for Mexico City Success</w:t>
      </w:r>
    </w:p>
    <w:p>
      <w:pPr>
        <w:pStyle w:val="FirstParagraph"/>
      </w:pPr>
      <w:r>
        <w:t xml:space="preserve">We will measure success through metrics directly tied to the Mexico City market:</w:t>
      </w:r>
    </w:p>
    <w:p>
      <w:pPr>
        <w:numPr>
          <w:ilvl w:val="0"/>
          <w:numId w:val="1004"/>
        </w:numPr>
        <w:pStyle w:val="Compact"/>
      </w:pPr>
      <w:r>
        <w:rPr>
          <w:bCs/>
          <w:b/>
        </w:rPr>
        <w:t xml:space="preserve">Local Client Acquisition</w:t>
      </w:r>
      <w:r>
        <w:t xml:space="preserve">: 70% of new clients from Mexico City neighborhoods (vs. national/overseas).</w:t>
      </w:r>
    </w:p>
    <w:p>
      <w:pPr>
        <w:numPr>
          <w:ilvl w:val="0"/>
          <w:numId w:val="1004"/>
        </w:numPr>
        <w:pStyle w:val="Compact"/>
      </w:pPr>
      <w:r>
        <w:rPr>
          <w:bCs/>
          <w:b/>
        </w:rPr>
        <w:t xml:space="preserve">Cultural Relevance Score</w:t>
      </w:r>
      <w:r>
        <w:t xml:space="preserve">: 85%+ client satisfaction on design's connection to Mexican identity (measured via post-project surveys).</w:t>
      </w:r>
    </w:p>
    <w:p>
      <w:pPr>
        <w:numPr>
          <w:ilvl w:val="0"/>
          <w:numId w:val="1004"/>
        </w:numPr>
        <w:pStyle w:val="Compact"/>
      </w:pPr>
      <w:r>
        <w:rPr>
          <w:bCs/>
          <w:b/>
        </w:rPr>
        <w:t xml:space="preserve">Community Impact</w:t>
      </w:r>
      <w:r>
        <w:t xml:space="preserve">: 3+ successful partnerships with Mexico City cultural institutions within Year 1.</w:t>
      </w:r>
    </w:p>
    <w:p>
      <w:pPr>
        <w:numPr>
          <w:ilvl w:val="0"/>
          <w:numId w:val="1004"/>
        </w:numPr>
        <w:pStyle w:val="Compact"/>
      </w:pPr>
      <w:r>
        <w:rPr>
          <w:bCs/>
          <w:b/>
        </w:rPr>
        <w:t xml:space="preserve">Brand Visibility</w:t>
      </w:r>
      <w:r>
        <w:t xml:space="preserve">: Achieve 40% brand recognition among CDMX business owners within 18 months (via targeted surveys).</w:t>
      </w:r>
    </w:p>
    <w:bookmarkEnd w:id="24"/>
    <w:bookmarkStart w:id="25" w:name="X577c9c49238f973e69a81e15eb4a82f18c303c8"/>
    <w:p>
      <w:pPr>
        <w:pStyle w:val="Heading2"/>
      </w:pPr>
      <w:r>
        <w:t xml:space="preserve">Conclusion: Why This Marketing Plan Works for Mexico City</w:t>
      </w:r>
    </w:p>
    <w:p>
      <w:pPr>
        <w:pStyle w:val="FirstParagraph"/>
      </w:pPr>
      <w:r>
        <w:t xml:space="preserve">This Marketing Plan is meticulously crafted for the specific realities of Mexico City – not a generic template. By embedding our Graphic Designer expertise within CDMX's cultural fabric, we solve real pain points: businesses need visual assets that feel authentically Mexican without being cliché. The emphasis on "Mexico Mexico City" in every strategy ensures our positioning remains hyper-local, while the focus on tangible outcomes (like increased sales for a Roma Norte café) proves value beyond aesthetics. As the most influential design market in Latin America, Mexico City demands more than just a Graphic Designer – it requires a partner who speaks its visual language. This Marketing Plan delivers exactly that, turning cultural insight into measurable business growth for clients across every district of Mexico City.</w:t>
      </w:r>
    </w:p>
    <w:p>
      <w:pPr>
        <w:pStyle w:val="BodyText"/>
      </w:pPr>
      <w:r>
        <w:t xml:space="preserve">Through this approach, our Graphic Designer won't just be hired – they'll become the trusted visual voice for brands seeking to thrive in the heart of Mexico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Mexico City</dc:title>
  <dc:creator/>
  <cp:keywords/>
  <dcterms:created xsi:type="dcterms:W3CDTF">2026-07-23T17:20:39Z</dcterms:created>
  <dcterms:modified xsi:type="dcterms:W3CDTF">2026-07-23T17:20:39Z</dcterms:modified>
</cp:coreProperties>
</file>

<file path=docProps/custom.xml><?xml version="1.0" encoding="utf-8"?>
<Properties xmlns="http://schemas.openxmlformats.org/officeDocument/2006/custom-properties" xmlns:vt="http://schemas.openxmlformats.org/officeDocument/2006/docPropsVTypes"/>
</file>