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for</w:t>
      </w:r>
      <w:r>
        <w:t xml:space="preserve"> </w:t>
      </w:r>
      <w:r>
        <w:t xml:space="preserve">Myanmar</w:t>
      </w:r>
      <w:r>
        <w:t xml:space="preserve"> </w:t>
      </w:r>
      <w:r>
        <w:t xml:space="preserve">Yangon</w:t>
      </w:r>
    </w:p>
    <w:bookmarkStart w:id="28" w:name="X750319c5fbdc260c978e9291c823744de212223"/>
    <w:p>
      <w:pPr>
        <w:pStyle w:val="Heading1"/>
      </w:pPr>
      <w:r>
        <w:t xml:space="preserve">Marketing Plan: Premium Graphic Design Services Tailored for Myanmar Yangon Businesses</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 business targeting the dynamic commercial landscape of Yangon, Myanmar. Recognizing the surge in digital adoption and the critical need for professional branding among local enterprises, this plan leverages cultural insights, economic realities, and technological trends specific to Myanmar Yangon to position our services as indispensable for business growth. We focus on delivering culturally resonant, cost-effective design solutions that bridge traditional Burmese aesthetics with modern commercial needs.</w:t>
      </w:r>
    </w:p>
    <w:bookmarkEnd w:id="20"/>
    <w:bookmarkStart w:id="21" w:name="X46915ae6bfa0985b8cd1fa5d869971b4669203b"/>
    <w:p>
      <w:pPr>
        <w:pStyle w:val="Heading2"/>
      </w:pPr>
      <w:r>
        <w:t xml:space="preserve">Market Analysis: Understanding Myanmar Yangon's Business Landscape</w:t>
      </w:r>
    </w:p>
    <w:p>
      <w:pPr>
        <w:pStyle w:val="FirstParagraph"/>
      </w:pPr>
      <w:r>
        <w:t xml:space="preserve">Yangon, Myanmar's largest city and economic hub, is experiencing a digital transformation. Over 65% of small and medium enterprises (SMEs) in Yangon lack professional branding materials, creating a significant market gap (Myanmar Investment Commission Report, 2023). The rise of e-commerce platforms like Facebook Marketplace and local apps has intensified competition, forcing businesses to prioritize visual identity. Crucially, the market demands designs that respect Myanmar's cultural context—using appropriate colors (e.g., avoiding red for certain festivals), incorporating elements like Mandalay patterns or Sule Pagoda motifs subtly, and ensuring correct use of Burmese script. Furthermore, economic volatility necessitates affordable yet high-impact solutions. Our plan directly addresses these Yangon-specific needs.</w:t>
      </w:r>
    </w:p>
    <w:bookmarkEnd w:id="21"/>
    <w:bookmarkStart w:id="22" w:name="target-audience-in-myanmar-yangon"/>
    <w:p>
      <w:pPr>
        <w:pStyle w:val="Heading2"/>
      </w:pPr>
      <w:r>
        <w:t xml:space="preserve">Target Audience in Myanmar Yangon</w:t>
      </w:r>
    </w:p>
    <w:p>
      <w:pPr>
        <w:pStyle w:val="FirstParagraph"/>
      </w:pPr>
      <w:r>
        <w:t xml:space="preserve">Our primary focus is on:</w:t>
      </w:r>
    </w:p>
    <w:p>
      <w:pPr>
        <w:numPr>
          <w:ilvl w:val="0"/>
          <w:numId w:val="1001"/>
        </w:numPr>
        <w:pStyle w:val="Compact"/>
      </w:pPr>
      <w:r>
        <w:rPr>
          <w:bCs/>
          <w:b/>
        </w:rPr>
        <w:t xml:space="preserve">Yangon-Based SMEs:</w:t>
      </w:r>
      <w:r>
        <w:t xml:space="preserve"> </w:t>
      </w:r>
      <w:r>
        <w:t xml:space="preserve">Restaurants, cafes (e.g., trendy spots in Mingaladon or Bahan), retail shops (clothing, handicrafts), and small service providers needing logos, menus, social media assets.</w:t>
      </w:r>
    </w:p>
    <w:p>
      <w:pPr>
        <w:numPr>
          <w:ilvl w:val="0"/>
          <w:numId w:val="1001"/>
        </w:numPr>
        <w:pStyle w:val="Compact"/>
      </w:pPr>
      <w:r>
        <w:rPr>
          <w:bCs/>
          <w:b/>
        </w:rPr>
        <w:t xml:space="preserve">New Startups:</w:t>
      </w:r>
      <w:r>
        <w:t xml:space="preserve"> </w:t>
      </w:r>
      <w:r>
        <w:t xml:space="preserve">Tech entrepreneurs and social enterprises launching in Yangon’s growing innovation ecosystem (e.g., Sule Pagoda area co-working spaces).</w:t>
      </w:r>
    </w:p>
    <w:p>
      <w:pPr>
        <w:numPr>
          <w:ilvl w:val="0"/>
          <w:numId w:val="1001"/>
        </w:numPr>
        <w:pStyle w:val="Compact"/>
      </w:pPr>
      <w:r>
        <w:rPr>
          <w:bCs/>
          <w:b/>
        </w:rPr>
        <w:t xml:space="preserve">Local NGOs &amp; Social Enterprises:</w:t>
      </w:r>
      <w:r>
        <w:t xml:space="preserve"> </w:t>
      </w:r>
      <w:r>
        <w:t xml:space="preserve">Organizations requiring impactful visual branding for community projects across Yangon.</w:t>
      </w:r>
    </w:p>
    <w:p>
      <w:pPr>
        <w:pStyle w:val="FirstParagraph"/>
      </w:pPr>
      <w:r>
        <w:t xml:space="preserve">These clients prioritize affordability without compromising cultural relevance. They actively seek solutions through Facebook, Instagram, and local business networks in Yangon—channels we will dominate.</w:t>
      </w:r>
    </w:p>
    <w:bookmarkEnd w:id="22"/>
    <w:bookmarkStart w:id="23" w:name="core-services-for-the-myanmar-market"/>
    <w:p>
      <w:pPr>
        <w:pStyle w:val="Heading2"/>
      </w:pPr>
      <w:r>
        <w:t xml:space="preserve">Core Services for the Myanmar Market</w:t>
      </w:r>
    </w:p>
    <w:p>
      <w:pPr>
        <w:pStyle w:val="FirstParagraph"/>
      </w:pPr>
      <w:r>
        <w:t xml:space="preserve">We offer tailored graphic design packages addressing Yangon’s unique needs:</w:t>
      </w:r>
    </w:p>
    <w:p>
      <w:pPr>
        <w:numPr>
          <w:ilvl w:val="0"/>
          <w:numId w:val="1002"/>
        </w:numPr>
        <w:pStyle w:val="Compact"/>
      </w:pPr>
      <w:r>
        <w:rPr>
          <w:bCs/>
          <w:b/>
        </w:rPr>
        <w:t xml:space="preserve">Cultural Branding Kits:</w:t>
      </w:r>
      <w:r>
        <w:t xml:space="preserve"> </w:t>
      </w:r>
      <w:r>
        <w:t xml:space="preserve">Logos, business cards, and signage incorporating Burmese motifs (e.g., lotus flowers, traditional patterns) approved by local cultural advisors.</w:t>
      </w:r>
    </w:p>
    <w:p>
      <w:pPr>
        <w:numPr>
          <w:ilvl w:val="0"/>
          <w:numId w:val="1002"/>
        </w:numPr>
        <w:pStyle w:val="Compact"/>
      </w:pPr>
      <w:r>
        <w:rPr>
          <w:bCs/>
          <w:b/>
        </w:rPr>
        <w:t xml:space="preserve">Social Media &amp; Digital Assets:</w:t>
      </w:r>
      <w:r>
        <w:t xml:space="preserve"> </w:t>
      </w:r>
      <w:r>
        <w:t xml:space="preserve">High-impact Instagram/Facebook content optimized for Yangon’s predominantly mobile user base.</w:t>
      </w:r>
    </w:p>
    <w:p>
      <w:pPr>
        <w:numPr>
          <w:ilvl w:val="0"/>
          <w:numId w:val="1002"/>
        </w:numPr>
        <w:pStyle w:val="Compact"/>
      </w:pPr>
      <w:r>
        <w:rPr>
          <w:bCs/>
          <w:b/>
        </w:rPr>
        <w:t xml:space="preserve">Menu &amp; Packaging Design:</w:t>
      </w:r>
      <w:r>
        <w:t xml:space="preserve"> </w:t>
      </w:r>
      <w:r>
        <w:t xml:space="preserve">For restaurants in Yangon (e.g., "Mandalay-style" cafes), focusing on readability of Burmese text and local ingredient visuals.</w:t>
      </w:r>
    </w:p>
    <w:p>
      <w:pPr>
        <w:numPr>
          <w:ilvl w:val="0"/>
          <w:numId w:val="1002"/>
        </w:numPr>
        <w:pStyle w:val="Compact"/>
      </w:pPr>
      <w:r>
        <w:rPr>
          <w:bCs/>
          <w:b/>
        </w:rPr>
        <w:t xml:space="preserve">E-commerce Optimization:</w:t>
      </w:r>
      <w:r>
        <w:t xml:space="preserve"> </w:t>
      </w:r>
      <w:r>
        <w:t xml:space="preserve">Product images and store banners for Facebook Shops, critical for Yangon’s booming social commerce.</w:t>
      </w:r>
    </w:p>
    <w:p>
      <w:pPr>
        <w:pStyle w:val="FirstParagraph"/>
      </w:pPr>
      <w:r>
        <w:t xml:space="preserve">All services are priced in both USD (for reliability) and MMK (Myanmar Kyat), with flexible payment plans to accommodate Yangon’s economic environment. We avoid complex Western aesthetics, prioritizing clarity and cultural harmony.</w:t>
      </w:r>
    </w:p>
    <w:bookmarkEnd w:id="23"/>
    <w:bookmarkStart w:id="24" w:name="Xc9cc50a9490a47c8b5c6c57b980537f38de7be8"/>
    <w:p>
      <w:pPr>
        <w:pStyle w:val="Heading2"/>
      </w:pPr>
      <w:r>
        <w:t xml:space="preserve">Marketing Strategies: Reaching Myanmar Yangon Effectively</w:t>
      </w:r>
    </w:p>
    <w:p>
      <w:pPr>
        <w:pStyle w:val="FirstParagraph"/>
      </w:pPr>
      <w:r>
        <w:t xml:space="preserve">Our strategy centers on hyper-localized digital engagement:</w:t>
      </w:r>
    </w:p>
    <w:p>
      <w:pPr>
        <w:numPr>
          <w:ilvl w:val="0"/>
          <w:numId w:val="1003"/>
        </w:numPr>
        <w:pStyle w:val="Compact"/>
      </w:pPr>
      <w:r>
        <w:rPr>
          <w:bCs/>
          <w:b/>
        </w:rPr>
        <w:t xml:space="preserve">Facebook &amp; Instagram Dominance:</w:t>
      </w:r>
      <w:r>
        <w:t xml:space="preserve"> </w:t>
      </w:r>
      <w:r>
        <w:t xml:space="preserve">We’ll create content showcasing Yangon-centric case studies (e.g., "How we rebranded a Yangon tea shop for 50% more foot traffic"). Targeted ads will focus on neighborhoods like Kammawpa, Dagon, and Hlaing Tharyar.</w:t>
      </w:r>
    </w:p>
    <w:p>
      <w:pPr>
        <w:numPr>
          <w:ilvl w:val="0"/>
          <w:numId w:val="1003"/>
        </w:numPr>
        <w:pStyle w:val="Compact"/>
      </w:pPr>
      <w:r>
        <w:rPr>
          <w:bCs/>
          <w:b/>
        </w:rPr>
        <w:t xml:space="preserve">Partnerships with Local Hubs:</w:t>
      </w:r>
      <w:r>
        <w:t xml:space="preserve"> </w:t>
      </w:r>
      <w:r>
        <w:t xml:space="preserve">Collaborate with Yangon co-working spaces (e.g., YGG), business associations (Yangon Chamber of Commerce), and food festivals to offer free workshops on "Branding for Yangon SMEs."</w:t>
      </w:r>
    </w:p>
    <w:p>
      <w:pPr>
        <w:numPr>
          <w:ilvl w:val="0"/>
          <w:numId w:val="1003"/>
        </w:numPr>
        <w:pStyle w:val="Compact"/>
      </w:pPr>
      <w:r>
        <w:rPr>
          <w:bCs/>
          <w:b/>
        </w:rPr>
        <w:t xml:space="preserve">Localized Content Marketing:</w:t>
      </w:r>
      <w:r>
        <w:t xml:space="preserve"> </w:t>
      </w:r>
      <w:r>
        <w:t xml:space="preserve">Publish blog posts in English and Burmese on platforms like Myanmar Web News, addressing Yangon-specific pain points: "5 Logo Mistakes Local Businesses Make in Yangon" or "How to Design for Myanmar’s Thingyan Festival."</w:t>
      </w:r>
    </w:p>
    <w:p>
      <w:pPr>
        <w:numPr>
          <w:ilvl w:val="0"/>
          <w:numId w:val="1003"/>
        </w:numPr>
        <w:pStyle w:val="Compact"/>
      </w:pPr>
      <w:r>
        <w:rPr>
          <w:bCs/>
          <w:b/>
        </w:rPr>
        <w:t xml:space="preserve">Referral Program:</w:t>
      </w:r>
      <w:r>
        <w:t xml:space="preserve"> </w:t>
      </w:r>
      <w:r>
        <w:t xml:space="preserve">Incentivize existing Yangon clients (e.g., a 10% discount on next project) for referrals within their business networks across the city.</w:t>
      </w:r>
    </w:p>
    <w:bookmarkEnd w:id="24"/>
    <w:bookmarkStart w:id="25" w:name="budget-timeline"/>
    <w:p>
      <w:pPr>
        <w:pStyle w:val="Heading2"/>
      </w:pPr>
      <w:r>
        <w:t xml:space="preserve">Budget &amp; Timeline</w:t>
      </w:r>
    </w:p>
    <w:p>
      <w:pPr>
        <w:pStyle w:val="FirstParagraph"/>
      </w:pPr>
      <w:r>
        <w:t xml:space="preserve">The initial 6-month phase allocates resources to:</w:t>
      </w:r>
    </w:p>
    <w:p>
      <w:pPr>
        <w:numPr>
          <w:ilvl w:val="0"/>
          <w:numId w:val="1004"/>
        </w:numPr>
        <w:pStyle w:val="Compact"/>
      </w:pPr>
      <w:r>
        <w:t xml:space="preserve">40%: Digital advertising targeting Yangon locations (Facebook/Instagram).</w:t>
      </w:r>
    </w:p>
    <w:p>
      <w:pPr>
        <w:numPr>
          <w:ilvl w:val="0"/>
          <w:numId w:val="1004"/>
        </w:numPr>
        <w:pStyle w:val="Compact"/>
      </w:pPr>
      <w:r>
        <w:t xml:space="preserve">30%: Local partnerships and workshop costs.</w:t>
      </w:r>
    </w:p>
    <w:p>
      <w:pPr>
        <w:numPr>
          <w:ilvl w:val="0"/>
          <w:numId w:val="1004"/>
        </w:numPr>
        <w:pStyle w:val="Compact"/>
      </w:pPr>
      <w:r>
        <w:t xml:space="preserve">20%: Content creation (photography in Yangon, Burmese translations).</w:t>
      </w:r>
    </w:p>
    <w:p>
      <w:pPr>
        <w:numPr>
          <w:ilvl w:val="0"/>
          <w:numId w:val="1004"/>
        </w:numPr>
        <w:pStyle w:val="Compact"/>
      </w:pPr>
      <w:r>
        <w:t xml:space="preserve">10%: Contingency for cultural consultation fees.</w:t>
      </w:r>
    </w:p>
    <w:p>
      <w:pPr>
        <w:pStyle w:val="FirstParagraph"/>
      </w:pPr>
      <w:r>
        <w:t xml:space="preserve">We target 25 new clients in Yangon within the first six months, achieving 70% client retention through culturally attuned service. By Month 8, we project profitability by serving businesses with $30–$150 project budgets—a realistic range for Yangon SMEs.</w:t>
      </w:r>
    </w:p>
    <w:bookmarkEnd w:id="25"/>
    <w:bookmarkStart w:id="26" w:name="X26d7f1b0fc741b4a23e75ef213148c41f69fcb9"/>
    <w:p>
      <w:pPr>
        <w:pStyle w:val="Heading2"/>
      </w:pPr>
      <w:r>
        <w:t xml:space="preserve">Cultural &amp; Ethical Considerations in Myanmar Yangon</w:t>
      </w:r>
    </w:p>
    <w:p>
      <w:pPr>
        <w:pStyle w:val="FirstParagraph"/>
      </w:pPr>
      <w:r>
        <w:t xml:space="preserve">Success in Myanmar Yangon hinges on cultural sensitivity. We will:</w:t>
      </w:r>
    </w:p>
    <w:p>
      <w:pPr>
        <w:numPr>
          <w:ilvl w:val="0"/>
          <w:numId w:val="1005"/>
        </w:numPr>
        <w:pStyle w:val="Compact"/>
      </w:pPr>
      <w:r>
        <w:t xml:space="preserve">Partner with Burmese designers for local validation of all assets.</w:t>
      </w:r>
    </w:p>
    <w:p>
      <w:pPr>
        <w:numPr>
          <w:ilvl w:val="0"/>
          <w:numId w:val="1005"/>
        </w:numPr>
        <w:pStyle w:val="Compact"/>
      </w:pPr>
      <w:r>
        <w:t xml:space="preserve">Avoid imagery associated with political or religious sensitivities common in Myanmar.</w:t>
      </w:r>
    </w:p>
    <w:p>
      <w:pPr>
        <w:numPr>
          <w:ilvl w:val="0"/>
          <w:numId w:val="1005"/>
        </w:numPr>
        <w:pStyle w:val="Compact"/>
      </w:pPr>
      <w:r>
        <w:t xml:space="preserve">Use Burmese language support in all client communications (via WhatsApp, Facebook Messenger).</w:t>
      </w:r>
    </w:p>
    <w:p>
      <w:pPr>
        <w:pStyle w:val="FirstParagraph"/>
      </w:pPr>
      <w:r>
        <w:t xml:space="preserve">This builds trust—critical for a graphic designer establishing credibility within Yangon’s close-knit business community.</w:t>
      </w:r>
    </w:p>
    <w:bookmarkEnd w:id="26"/>
    <w:bookmarkStart w:id="27" w:name="X43567b5ff5fe0ef339096b8169d0b2e2942cd62"/>
    <w:p>
      <w:pPr>
        <w:pStyle w:val="Heading2"/>
      </w:pPr>
      <w:r>
        <w:t xml:space="preserve">Conclusion: A Sustainable Vision for Yangon</w:t>
      </w:r>
    </w:p>
    <w:p>
      <w:pPr>
        <w:pStyle w:val="FirstParagraph"/>
      </w:pPr>
      <w:r>
        <w:t xml:space="preserve">This Marketing Plan positions our Graphic Designer service as the culturally intelligent, cost-effective partner Yangon businesses urgently need. By deeply embedding our strategy within Myanmar’s socio-economic fabric and focusing exclusively on Yangon’s unique commercial ecosystem, we will capture market share while driving tangible growth for local enterprises. We don’t just create designs; we craft visual stories that resonate with Yangon’s spirit—making us the go-to Graphic Designer for businesses aiming to thrive in Myanmar's capital city. This plan is not merely a strategy, but a commitment to elevating Yangon’s creative economy from within.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for Myanmar Yangon</dc:title>
  <dc:creator/>
  <dc:language>en</dc:language>
  <cp:keywords/>
  <dcterms:created xsi:type="dcterms:W3CDTF">2026-07-21T12:45:14Z</dcterms:created>
  <dcterms:modified xsi:type="dcterms:W3CDTF">2026-07-21T12:45:14Z</dcterms:modified>
</cp:coreProperties>
</file>

<file path=docProps/custom.xml><?xml version="1.0" encoding="utf-8"?>
<Properties xmlns="http://schemas.openxmlformats.org/officeDocument/2006/custom-properties" xmlns:vt="http://schemas.openxmlformats.org/officeDocument/2006/docPropsVTypes"/>
</file>