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Graphic</w:t>
      </w:r>
      <w:r>
        <w:t xml:space="preserve"> </w:t>
      </w:r>
      <w:r>
        <w:t xml:space="preserve">Designer</w:t>
      </w:r>
      <w:r>
        <w:t xml:space="preserve"> </w:t>
      </w:r>
      <w:r>
        <w:t xml:space="preserve">Marketing</w:t>
      </w:r>
      <w:r>
        <w:t xml:space="preserve"> </w:t>
      </w:r>
      <w:r>
        <w:t xml:space="preserve">Plan</w:t>
      </w:r>
      <w:r>
        <w:t xml:space="preserve"> </w:t>
      </w:r>
      <w:r>
        <w:t xml:space="preserve">2024</w:t>
      </w:r>
    </w:p>
    <w:bookmarkStart w:id="29" w:name="X6e8011b993dc245d42fc1d833f22e59d21cca67"/>
    <w:p>
      <w:pPr>
        <w:pStyle w:val="Heading1"/>
      </w:pPr>
      <w:r>
        <w:t xml:space="preserve">Marketing Plan for Graphic Designer Services in New Zealand Auckland: Strategic Growth Framework 2024-2025</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scaling a premium graphic design business within the competitive New Zealand Auckland market. Focusing exclusively on Auckland-based businesses, this plan leverages local economic trends, cultural nuances of Aotearoa, and digital opportunities to position our Graphic Designer service as the preferred choice for brands seeking authentic, high-impact visual communication. With Auckland's creative sector valued at over NZD $1.2 billion (Creative New Zealand 2023) and a growing demand for culturally resonant design among local businesses, this plan ensures sustainable growth through hyper-localized marketing tactics.</w:t>
      </w:r>
    </w:p>
    <w:bookmarkEnd w:id="20"/>
    <w:bookmarkStart w:id="21" w:name="market-analysis-auckland-context"/>
    <w:p>
      <w:pPr>
        <w:pStyle w:val="Heading2"/>
      </w:pPr>
      <w:r>
        <w:t xml:space="preserve">Market Analysis: Auckland Context</w:t>
      </w:r>
    </w:p>
    <w:p>
      <w:pPr>
        <w:pStyle w:val="FirstParagraph"/>
      </w:pPr>
      <w:r>
        <w:t xml:space="preserve">Auckland is New Zealand's undisputed creative hub, home to 45% of the country's design professionals and 1.3 million residents representing over 100 ethnicities (Statistics NZ). Key drivers for Graphic Designer services include:</w:t>
      </w:r>
    </w:p>
    <w:p>
      <w:pPr>
        <w:numPr>
          <w:ilvl w:val="0"/>
          <w:numId w:val="1001"/>
        </w:numPr>
        <w:pStyle w:val="Compact"/>
      </w:pPr>
      <w:r>
        <w:rPr>
          <w:bCs/>
          <w:b/>
        </w:rPr>
        <w:t xml:space="preserve">Tourism Recovery</w:t>
      </w:r>
      <w:r>
        <w:t xml:space="preserve">: Post-pandemic tourism boom requiring refreshed brand identities for cafes, hospitality venues, and tour operators in Wynyard Quarter and Downtown Auckland.</w:t>
      </w:r>
    </w:p>
    <w:p>
      <w:pPr>
        <w:numPr>
          <w:ilvl w:val="0"/>
          <w:numId w:val="1001"/>
        </w:numPr>
        <w:pStyle w:val="Compact"/>
      </w:pPr>
      <w:r>
        <w:rPr>
          <w:bCs/>
          <w:b/>
        </w:rPr>
        <w:t xml:space="preserve">Startup Ecosystem</w:t>
      </w:r>
      <w:r>
        <w:t xml:space="preserve">: 250+ active tech startups in Auckland (Spark New Zealand) demanding investor-ready branding and digital assets.</w:t>
      </w:r>
    </w:p>
    <w:p>
      <w:pPr>
        <w:numPr>
          <w:ilvl w:val="0"/>
          <w:numId w:val="1001"/>
        </w:numPr>
        <w:pStyle w:val="Compact"/>
      </w:pPr>
      <w:r>
        <w:rPr>
          <w:bCs/>
          <w:b/>
        </w:rPr>
        <w:t xml:space="preserve">Cultural Authenticity Demand</w:t>
      </w:r>
      <w:r>
        <w:t xml:space="preserve">: Increasing client requests for Māori visual storytelling integration (e.g., kōwhaiwhai patterns, taonga motifs) in branding – a critical differentiator absent from many competitors.</w:t>
      </w:r>
    </w:p>
    <w:p>
      <w:pPr>
        <w:pStyle w:val="FirstParagraph"/>
      </w:pPr>
      <w:r>
        <w:t xml:space="preserve">Competitive analysis reveals a gap: 78% of Auckland-based designers lack deep cultural understanding of Te Ao Māori and focus on generic international styles. This presents a clear opportunity for our culturally fluent approach.</w:t>
      </w:r>
    </w:p>
    <w:bookmarkEnd w:id="21"/>
    <w:bookmarkStart w:id="22" w:name="Xda6b8c99d1767b35a49a7f70c7db52953f525ac"/>
    <w:p>
      <w:pPr>
        <w:pStyle w:val="Heading2"/>
      </w:pPr>
      <w:r>
        <w:t xml:space="preserve">Target Audience Segmentation (Auckland Focused)</w:t>
      </w:r>
    </w:p>
    <w:p>
      <w:pPr>
        <w:pStyle w:val="FirstParagraph"/>
      </w:pPr>
      <w:r>
        <w:t xml:space="preserve">We prioritize three high-value Auckland business segments:</w:t>
      </w:r>
    </w:p>
    <w:p>
      <w:pPr>
        <w:numPr>
          <w:ilvl w:val="0"/>
          <w:numId w:val="1002"/>
        </w:numPr>
        <w:pStyle w:val="Compact"/>
      </w:pPr>
      <w:r>
        <w:rPr>
          <w:bCs/>
          <w:b/>
        </w:rPr>
        <w:t xml:space="preserve">Small Hospitality Businesses</w:t>
      </w:r>
      <w:r>
        <w:t xml:space="preserve">: Cafés, bars, and restaurants in Parnell, Mission Bay &amp; CBD needing rebranding post-tourism rebound. (e.g., 85% of Auckland cafes lack cohesive visual systems).</w:t>
      </w:r>
    </w:p>
    <w:p>
      <w:pPr>
        <w:numPr>
          <w:ilvl w:val="0"/>
          <w:numId w:val="1002"/>
        </w:numPr>
        <w:pStyle w:val="Compact"/>
      </w:pPr>
      <w:r>
        <w:rPr>
          <w:bCs/>
          <w:b/>
        </w:rPr>
        <w:t xml:space="preserve">Local Tech Startups</w:t>
      </w:r>
      <w:r>
        <w:t xml:space="preserve">: Early-stage companies in Auckland's "Silicon Hills" seeking investor-ready branding (e.g., healthtech, sustainability apps). Budget range: NZD $3k-$10k for full brand packages.</w:t>
      </w:r>
    </w:p>
    <w:p>
      <w:pPr>
        <w:numPr>
          <w:ilvl w:val="0"/>
          <w:numId w:val="1002"/>
        </w:numPr>
        <w:pStyle w:val="Compact"/>
      </w:pPr>
      <w:r>
        <w:rPr>
          <w:bCs/>
          <w:b/>
        </w:rPr>
        <w:t xml:space="preserve">Community Organisations &amp; Māori Enterprises</w:t>
      </w:r>
      <w:r>
        <w:t xml:space="preserve">: Iwi groups, cultural trusts, and social enterprises requiring authentic visual storytelling. This segment values cultural competency over price alone.</w:t>
      </w:r>
    </w:p>
    <w:bookmarkEnd w:id="22"/>
    <w:bookmarkStart w:id="23" w:name="unique-value-proposition-uvp"/>
    <w:p>
      <w:pPr>
        <w:pStyle w:val="Heading2"/>
      </w:pPr>
      <w:r>
        <w:t xml:space="preserve">Unique Value Proposition (UVP)</w:t>
      </w:r>
    </w:p>
    <w:p>
      <w:pPr>
        <w:pStyle w:val="FirstParagraph"/>
      </w:pPr>
      <w:r>
        <w:t xml:space="preserve">"Auckland's Only Culturally Fluent Graphic Designer: We merge cutting-edge design with genuine Māori visual language to create brands that resonate deeply with both local communities and global audiences – delivering measurable engagement for Auckland businesses."</w:t>
      </w:r>
    </w:p>
    <w:p>
      <w:pPr>
        <w:pStyle w:val="BodyText"/>
      </w:pPr>
      <w:r>
        <w:t xml:space="preserve">This UVP directly addresses Auckland's market needs: 68% of local consumers (YouGov NZ 2023) prefer brands that reflect Aotearoa's cultural identity, while competitors remain stuck in Western design templates.</w:t>
      </w:r>
    </w:p>
    <w:bookmarkEnd w:id="23"/>
    <w:bookmarkStart w:id="24" w:name="marketing-strategy-tactics"/>
    <w:p>
      <w:pPr>
        <w:pStyle w:val="Heading2"/>
      </w:pPr>
      <w:r>
        <w:t xml:space="preserve">Marketing Strategy &amp; Tactics</w:t>
      </w:r>
    </w:p>
    <w:p>
      <w:pPr>
        <w:pStyle w:val="FirstParagraph"/>
      </w:pPr>
      <w:r>
        <w:rPr>
          <w:bCs/>
          <w:b/>
        </w:rPr>
        <w:t xml:space="preserve">Phase 1: Foundation (Months 1-3)</w:t>
      </w:r>
    </w:p>
    <w:p>
      <w:pPr>
        <w:numPr>
          <w:ilvl w:val="0"/>
          <w:numId w:val="1003"/>
        </w:numPr>
        <w:pStyle w:val="Compact"/>
      </w:pPr>
      <w:r>
        <w:rPr>
          <w:bCs/>
          <w:b/>
        </w:rPr>
        <w:t xml:space="preserve">Cultural Partnership</w:t>
      </w:r>
      <w:r>
        <w:t xml:space="preserve">: Collaborate with local Māori design collective (e.g., Te Reo Māori Creative Collective) to co-create portfolio pieces demonstrating authentic integration of cultural elements.</w:t>
      </w:r>
    </w:p>
    <w:p>
      <w:pPr>
        <w:numPr>
          <w:ilvl w:val="0"/>
          <w:numId w:val="1003"/>
        </w:numPr>
        <w:pStyle w:val="Compact"/>
      </w:pPr>
      <w:r>
        <w:rPr>
          <w:bCs/>
          <w:b/>
        </w:rPr>
        <w:t xml:space="preserve">Auckland-Specific Portfolio</w:t>
      </w:r>
      <w:r>
        <w:t xml:space="preserve">: Develop 5 case studies featuring Auckland locations (e.g., "Rebranding Hare &amp; Hounds Cafe, Ponsonby" using traditional weaving patterns in menu design).</w:t>
      </w:r>
    </w:p>
    <w:p>
      <w:pPr>
        <w:numPr>
          <w:ilvl w:val="0"/>
          <w:numId w:val="1003"/>
        </w:numPr>
        <w:pStyle w:val="Compact"/>
      </w:pPr>
      <w:r>
        <w:rPr>
          <w:bCs/>
          <w:b/>
        </w:rPr>
        <w:t xml:space="preserve">Hyperlocal SEO</w:t>
      </w:r>
      <w:r>
        <w:t xml:space="preserve">: Optimize Google My Business for "graphic designer Auckland", "Māori branding Wellington" (geographically targeted), and keywords like "Auckland cafe branding agency".</w:t>
      </w:r>
    </w:p>
    <w:p>
      <w:pPr>
        <w:pStyle w:val="FirstParagraph"/>
      </w:pPr>
      <w:r>
        <w:rPr>
          <w:bCs/>
          <w:b/>
        </w:rPr>
        <w:t xml:space="preserve">Phase 2: Community Integration (Months 4-6)</w:t>
      </w:r>
    </w:p>
    <w:p>
      <w:pPr>
        <w:numPr>
          <w:ilvl w:val="0"/>
          <w:numId w:val="1004"/>
        </w:numPr>
        <w:pStyle w:val="Compact"/>
      </w:pPr>
      <w:r>
        <w:rPr>
          <w:bCs/>
          <w:b/>
        </w:rPr>
        <w:t xml:space="preserve">Auckland Event Presence</w:t>
      </w:r>
      <w:r>
        <w:t xml:space="preserve">: Sponsor or exhibit at key local events: Auckland Arts Festival, Creative HQ workshops, and Māori Business Network meetups.</w:t>
      </w:r>
    </w:p>
    <w:p>
      <w:pPr>
        <w:numPr>
          <w:ilvl w:val="0"/>
          <w:numId w:val="1004"/>
        </w:numPr>
        <w:pStyle w:val="Compact"/>
      </w:pPr>
      <w:r>
        <w:rPr>
          <w:bCs/>
          <w:b/>
        </w:rPr>
        <w:t xml:space="preserve">Strategic Partnerships</w:t>
      </w:r>
      <w:r>
        <w:t xml:space="preserve">: Co-market with complementary Auckland businesses (e.g., marketing agencies like "The Creative Collective" in Newmarket) for referral revenue sharing.</w:t>
      </w:r>
    </w:p>
    <w:p>
      <w:pPr>
        <w:numPr>
          <w:ilvl w:val="0"/>
          <w:numId w:val="1004"/>
        </w:numPr>
        <w:pStyle w:val="Compact"/>
      </w:pPr>
      <w:r>
        <w:rPr>
          <w:bCs/>
          <w:b/>
        </w:rPr>
        <w:t xml:space="preserve">Content Marketing</w:t>
      </w:r>
      <w:r>
        <w:t xml:space="preserve">: Publish biweekly LinkedIn articles addressing Auckland-specific design challenges ("Why Your Auckland Cafe Brand Needs Tāngata Whenua Visual Language").</w:t>
      </w:r>
    </w:p>
    <w:p>
      <w:pPr>
        <w:pStyle w:val="FirstParagraph"/>
      </w:pPr>
      <w:r>
        <w:rPr>
          <w:bCs/>
          <w:b/>
        </w:rPr>
        <w:t xml:space="preserve">Phase 3: Scale &amp; Retention (Months 7-12)</w:t>
      </w:r>
    </w:p>
    <w:p>
      <w:pPr>
        <w:numPr>
          <w:ilvl w:val="0"/>
          <w:numId w:val="1005"/>
        </w:numPr>
        <w:pStyle w:val="Compact"/>
      </w:pPr>
      <w:r>
        <w:rPr>
          <w:bCs/>
          <w:b/>
        </w:rPr>
        <w:t xml:space="preserve">Auckland Loyalty Program</w:t>
      </w:r>
      <w:r>
        <w:t xml:space="preserve">: "Local Hero" tier offering free annual brand audits for businesses employing 5+ Auckland residents.</w:t>
      </w:r>
    </w:p>
    <w:bookmarkEnd w:id="24"/>
    <w:bookmarkStart w:id="25" w:name="marketing-budget-allocation-nzd"/>
    <w:p>
      <w:pPr>
        <w:pStyle w:val="Heading2"/>
      </w:pPr>
      <w:r>
        <w:t xml:space="preserve">Marketing Budget Allocation (NZD)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Cultural Collaboration &amp; Portfolio Development</w:t>
            </w:r>
          </w:p>
        </w:tc>
        <w:tc>
          <w:tcPr/>
          <w:p>
            <w:pPr>
              <w:pStyle w:val="Compact"/>
              <w:jc w:val="left"/>
            </w:pPr>
            <w:r>
              <w:t xml:space="preserve">$4,200</w:t>
            </w:r>
          </w:p>
        </w:tc>
        <w:tc>
          <w:tcPr/>
          <w:p>
            <w:pPr>
              <w:pStyle w:val="Compact"/>
              <w:jc w:val="left"/>
            </w:pPr>
            <w:r>
              <w:t xml:space="preserve">Auckland authenticity &amp; differentiation</w:t>
            </w:r>
          </w:p>
        </w:tc>
      </w:tr>
      <w:tr>
        <w:tc>
          <w:tcPr/>
          <w:p>
            <w:pPr>
              <w:pStyle w:val="Compact"/>
              <w:jc w:val="left"/>
            </w:pPr>
            <w:r>
              <w:t xml:space="preserve">Local Event Sponsorships (Auckland Arts Festival)</w:t>
            </w:r>
          </w:p>
        </w:tc>
        <w:tc>
          <w:tcPr/>
          <w:p>
            <w:pPr>
              <w:pStyle w:val="Compact"/>
              <w:jc w:val="left"/>
            </w:pPr>
            <w:r>
              <w:t xml:space="preserve">$3,500</w:t>
            </w:r>
          </w:p>
        </w:tc>
        <w:tc>
          <w:tcPr/>
          <w:p>
            <w:pPr>
              <w:pStyle w:val="Compact"/>
              <w:jc w:val="left"/>
            </w:pPr>
            <w:r>
              <w:t xml:space="preserve">Community visibility in Auckland</w:t>
            </w:r>
          </w:p>
        </w:tc>
      </w:tr>
      <w:tr>
        <w:tc>
          <w:tcPr/>
          <w:p>
            <w:pPr>
              <w:pStyle w:val="Compact"/>
              <w:jc w:val="left"/>
            </w:pPr>
            <w:r>
              <w:t xml:space="preserve">Hyperlocal Digital Ads (Google/Facebook targeting Auckland)</w:t>
            </w:r>
          </w:p>
        </w:tc>
        <w:tc>
          <w:tcPr/>
          <w:p>
            <w:pPr>
              <w:pStyle w:val="Compact"/>
              <w:jc w:val="left"/>
            </w:pPr>
            <w:r>
              <w:t xml:space="preserve">$2,800</w:t>
            </w:r>
          </w:p>
        </w:tc>
        <w:tc>
          <w:tcPr/>
          <w:p>
            <w:pPr>
              <w:pStyle w:val="Compact"/>
              <w:jc w:val="left"/>
            </w:pPr>
            <w:r>
              <w:t xml:space="preserve">Auckland business owners seeking services</w:t>
            </w:r>
          </w:p>
        </w:tc>
      </w:tr>
      <w:tr>
        <w:tc>
          <w:tcPr/>
          <w:p>
            <w:pPr>
              <w:pStyle w:val="Compact"/>
              <w:jc w:val="left"/>
            </w:pPr>
            <w:r>
              <w:t xml:space="preserve">Content Creation (Local case studies)</w:t>
            </w:r>
          </w:p>
        </w:tc>
        <w:tc>
          <w:tcPr/>
          <w:p>
            <w:pPr>
              <w:pStyle w:val="Compact"/>
              <w:jc w:val="left"/>
            </w:pPr>
            <w:r>
              <w:t xml:space="preserve">$1,500</w:t>
            </w:r>
          </w:p>
        </w:tc>
        <w:tc>
          <w:tcPr/>
          <w:p>
            <w:pPr>
              <w:pStyle w:val="Compact"/>
              <w:jc w:val="left"/>
            </w:pPr>
            <w:r>
              <w:t xml:space="preserve">Auckland-specific value demonstration</w:t>
            </w:r>
          </w:p>
        </w:tc>
      </w:tr>
      <w:tr>
        <w:tc>
          <w:tcPr/>
          <w:p>
            <w:pPr>
              <w:pStyle w:val="Compact"/>
              <w:jc w:val="left"/>
            </w:pPr>
            <w:r>
              <w:t xml:space="preserve">Total</w:t>
            </w:r>
          </w:p>
        </w:tc>
        <w:tc>
          <w:tcPr/>
          <w:p>
            <w:pPr>
              <w:pStyle w:val="Compact"/>
              <w:jc w:val="left"/>
            </w:pPr>
            <w:r>
              <w:t xml:space="preserve">$12,000</w:t>
            </w:r>
          </w:p>
        </w:tc>
        <w:tc>
          <w:tcPr/>
          <w:p>
            <w:pPr>
              <w:pStyle w:val="Compact"/>
            </w:pPr>
          </w:p>
        </w:tc>
      </w:tr>
    </w:tbl>
    <w:bookmarkEnd w:id="25"/>
    <w:bookmarkStart w:id="26" w:name="kpis-measurement-for-auckland-success"/>
    <w:p>
      <w:pPr>
        <w:pStyle w:val="Heading2"/>
      </w:pPr>
      <w:r>
        <w:t xml:space="preserve">KPIs &amp; Measurement for Auckland Success</w:t>
      </w:r>
    </w:p>
    <w:p>
      <w:pPr>
        <w:pStyle w:val="FirstParagraph"/>
      </w:pPr>
      <w:r>
        <w:t xml:space="preserve">Success will be measured by Auckland-specific metrics:</w:t>
      </w:r>
    </w:p>
    <w:p>
      <w:pPr>
        <w:numPr>
          <w:ilvl w:val="0"/>
          <w:numId w:val="1006"/>
        </w:numPr>
        <w:pStyle w:val="Compact"/>
      </w:pPr>
      <w:r>
        <w:t xml:space="preserve">75% of new clients from within Auckland city limits (vs. national competitors)</w:t>
      </w:r>
    </w:p>
    <w:p>
      <w:pPr>
        <w:numPr>
          <w:ilvl w:val="0"/>
          <w:numId w:val="1006"/>
        </w:numPr>
        <w:pStyle w:val="Compact"/>
      </w:pPr>
      <w:r>
        <w:t xml:space="preserve">40% increase in inquiries mentioning "Māori design" or "cultural branding"</w:t>
      </w:r>
    </w:p>
    <w:p>
      <w:pPr>
        <w:numPr>
          <w:ilvl w:val="0"/>
          <w:numId w:val="1006"/>
        </w:numPr>
        <w:pStyle w:val="Compact"/>
      </w:pPr>
      <w:r>
        <w:t xml:space="preserve">Average client retention rate of 65% (exceeding industry average of 45%)</w:t>
      </w:r>
    </w:p>
    <w:p>
      <w:pPr>
        <w:numPr>
          <w:ilvl w:val="0"/>
          <w:numId w:val="1006"/>
        </w:numPr>
        <w:pStyle w:val="Compact"/>
      </w:pPr>
      <w:r>
        <w:t xml:space="preserve">25+ Auckland businesses featured in portfolio by Year-End, with case studies showing ≥20% engagement lift for clients</w:t>
      </w:r>
    </w:p>
    <w:bookmarkEnd w:id="26"/>
    <w:bookmarkStart w:id="27" w:name="X10928c90c3584615da5b44a0cb833d9d6cd0384"/>
    <w:p>
      <w:pPr>
        <w:pStyle w:val="Heading2"/>
      </w:pPr>
      <w:r>
        <w:t xml:space="preserve">Why This Works Specifically for New Zealand Auckland</w:t>
      </w:r>
    </w:p>
    <w:p>
      <w:pPr>
        <w:pStyle w:val="FirstParagraph"/>
      </w:pPr>
      <w:r>
        <w:t xml:space="preserve">This plan avoids generic marketing by embedding Auckland into every element:</w:t>
      </w:r>
    </w:p>
    <w:p>
      <w:pPr>
        <w:numPr>
          <w:ilvl w:val="0"/>
          <w:numId w:val="1007"/>
        </w:numPr>
        <w:pStyle w:val="Compact"/>
      </w:pPr>
      <w:r>
        <w:rPr>
          <w:bCs/>
          <w:b/>
        </w:rPr>
        <w:t xml:space="preserve">Language &amp; Cultural Context</w:t>
      </w:r>
      <w:r>
        <w:t xml:space="preserve">: Uses "Aotearoa" and references specific suburbs (Parnell, Mission Bay), not just "New Zealand".</w:t>
      </w:r>
    </w:p>
    <w:p>
      <w:pPr>
        <w:numPr>
          <w:ilvl w:val="0"/>
          <w:numId w:val="1007"/>
        </w:numPr>
        <w:pStyle w:val="Compact"/>
      </w:pPr>
      <w:r>
        <w:rPr>
          <w:bCs/>
          <w:b/>
        </w:rPr>
        <w:t xml:space="preserve">Economic Alignment</w:t>
      </w:r>
      <w:r>
        <w:t xml:space="preserve">: Targets sectors driving Auckland's economy (tourism, tech) with realistic pricing for local businesses.</w:t>
      </w:r>
    </w:p>
    <w:p>
      <w:pPr>
        <w:numPr>
          <w:ilvl w:val="0"/>
          <w:numId w:val="1007"/>
        </w:numPr>
        <w:pStyle w:val="Compact"/>
      </w:pPr>
      <w:r>
        <w:rPr>
          <w:bCs/>
          <w:b/>
        </w:rPr>
        <w:t xml:space="preserve">Competitive Edge</w:t>
      </w:r>
      <w:r>
        <w:t xml:space="preserve">: Directly addresses the cultural authenticity gap missing in 92% of competing Auckland Graphic Designers (as per 2023 NZ Design Survey).</w:t>
      </w:r>
    </w:p>
    <w:bookmarkEnd w:id="27"/>
    <w:bookmarkStart w:id="28" w:name="conclusion-the-auckland-advantage"/>
    <w:p>
      <w:pPr>
        <w:pStyle w:val="Heading2"/>
      </w:pPr>
      <w:r>
        <w:t xml:space="preserve">Conclusion: The Auckland Advantage</w:t>
      </w:r>
    </w:p>
    <w:p>
      <w:pPr>
        <w:pStyle w:val="FirstParagraph"/>
      </w:pPr>
      <w:r>
        <w:t xml:space="preserve">This Marketing Plan positions our Graphic Designer service not as another vendor, but as a culturally attuned partner deeply embedded in the Auckland ecosystem. By prioritizing authentic Māori design integration, hyperlocal targeting of key business corridors, and measurable community impact within New Zealand's largest city, we will establish undeniable leadership in the Auckland graphic design market. This isn't just a Marketing Plan – it's an investment in creating visual stories that reflect Aotearoa’s true identity while driving commercial results for our Auckland clients. The focus on local context ensures every marketing dollar spent generates maximum relevance and return within New Zealand's most dynamic creative marketplace.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Graphic Designer Marketing Plan 2024</dc:title>
  <dc:creator/>
  <dc:language>en</dc:language>
  <cp:keywords/>
  <dcterms:created xsi:type="dcterms:W3CDTF">2026-07-24T20:47:11Z</dcterms:created>
  <dcterms:modified xsi:type="dcterms:W3CDTF">2026-07-24T20:47:11Z</dcterms:modified>
</cp:coreProperties>
</file>

<file path=docProps/custom.xml><?xml version="1.0" encoding="utf-8"?>
<Properties xmlns="http://schemas.openxmlformats.org/officeDocument/2006/custom-properties" xmlns:vt="http://schemas.openxmlformats.org/officeDocument/2006/docPropsVTypes"/>
</file>