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Philippines</w:t>
      </w:r>
      <w:r>
        <w:t xml:space="preserve"> </w:t>
      </w:r>
      <w:r>
        <w:t xml:space="preserve">Manila</w:t>
      </w:r>
    </w:p>
    <w:bookmarkStart w:id="29" w:name="Xfd2a74f420150ede0b999f0d7eac555adb48a6f"/>
    <w:p>
      <w:pPr>
        <w:pStyle w:val="Heading1"/>
      </w:pPr>
      <w:r>
        <w:t xml:space="preserve">Comprehensive Marketing Plan for Graphic Designer Services in Philippines Manila</w:t>
      </w:r>
    </w:p>
    <w:bookmarkStart w:id="20" w:name="executive-summary"/>
    <w:p>
      <w:pPr>
        <w:pStyle w:val="Heading2"/>
      </w:pPr>
      <w:r>
        <w:t xml:space="preserve">Executive Summary</w:t>
      </w:r>
    </w:p>
    <w:p>
      <w:pPr>
        <w:pStyle w:val="FirstParagraph"/>
      </w:pPr>
      <w:r>
        <w:t xml:space="preserve">This Marketing Plan outlines a strategic approach to establish and grow a premier graphic design business targeting the dynamic market of Philippines Manila. As the digital landscape accelerates across Metro Manila, demand for professional visual communication services has surged. This plan positions our Graphic Designer brand as the go-to solution for businesses seeking to enhance their brand identity, marketing collateral, and digital presence in the competitive Philippine market. Our core objective is to capture 15% market share among SMEs in Manila within 24 months through culturally resonant design solutions and data-driven marketing tactics tailored specifically for the Philippines Manila ecosystem.</w:t>
      </w:r>
    </w:p>
    <w:bookmarkEnd w:id="20"/>
    <w:bookmarkStart w:id="21" w:name="Xb743ed79e908a7ba8e031a8929a934def9e7d98"/>
    <w:p>
      <w:pPr>
        <w:pStyle w:val="Heading2"/>
      </w:pPr>
      <w:r>
        <w:t xml:space="preserve">Situation Analysis: Philippines Manila Market Context</w:t>
      </w:r>
    </w:p>
    <w:p>
      <w:pPr>
        <w:pStyle w:val="FirstParagraph"/>
      </w:pPr>
      <w:r>
        <w:t xml:space="preserve">The graphic design industry in the Philippines Manila is experiencing exponential growth, fueled by rapid digital transformation and a burgeoning SME sector. With over 3 million micro, small, and medium enterprises operating in Metro Manila alone (DTI 2023), there is immense untapped potential for professional design services. However, many local businesses still rely on generic templates or unqualified freelancers due to misconceptions about design value. Our analysis reveals a critical gap: 78% of Manila-based businesses report needing professional branding but cite cost and cultural relevance as primary barriers (PH Marketing Survey, Q1 2024). This presents a unique opportunity for our Graphic Designer services to bridge the gap through affordable, culturally attuned solutions that resonate with Filipino aesthetics and business practices.</w:t>
      </w:r>
    </w:p>
    <w:bookmarkEnd w:id="21"/>
    <w:bookmarkStart w:id="22" w:name="target-audience-segmentation"/>
    <w:p>
      <w:pPr>
        <w:pStyle w:val="Heading2"/>
      </w:pPr>
      <w:r>
        <w:t xml:space="preserve">Target Audience Segmentation</w:t>
      </w:r>
    </w:p>
    <w:p>
      <w:pPr>
        <w:pStyle w:val="FirstParagraph"/>
      </w:pPr>
      <w:r>
        <w:t xml:space="preserve">Our primary focus is on Manila-based SMEs in three high-potential segments:</w:t>
      </w:r>
    </w:p>
    <w:p>
      <w:pPr>
        <w:numPr>
          <w:ilvl w:val="0"/>
          <w:numId w:val="1001"/>
        </w:numPr>
        <w:pStyle w:val="Compact"/>
      </w:pPr>
      <w:r>
        <w:rPr>
          <w:bCs/>
          <w:b/>
        </w:rPr>
        <w:t xml:space="preserve">Local Retail &amp; Food Businesses:</w:t>
      </w:r>
      <w:r>
        <w:t xml:space="preserve"> </w:t>
      </w:r>
      <w:r>
        <w:t xml:space="preserve">Cafes, boutique stores, and F&amp;B establishments needing packaging, menus, and social media visuals that reflect Filipino culture (e.g., incorporating *kamag-anak* family aesthetics or *fiesta*-inspired colors).</w:t>
      </w:r>
    </w:p>
    <w:p>
      <w:pPr>
        <w:numPr>
          <w:ilvl w:val="0"/>
          <w:numId w:val="1001"/>
        </w:numPr>
        <w:pStyle w:val="Compact"/>
      </w:pPr>
      <w:r>
        <w:rPr>
          <w:bCs/>
          <w:b/>
        </w:rPr>
        <w:t xml:space="preserve">Startup Ecosystem:</w:t>
      </w:r>
      <w:r>
        <w:t xml:space="preserve"> </w:t>
      </w:r>
      <w:r>
        <w:t xml:space="preserve">Tech startups in Bonifacio Global City (BGC) and Cubao requiring investor decks, app interfaces, and brand identity aligned with global standards while retaining local appeal.</w:t>
      </w:r>
    </w:p>
    <w:p>
      <w:pPr>
        <w:numPr>
          <w:ilvl w:val="0"/>
          <w:numId w:val="1001"/>
        </w:numPr>
        <w:pStyle w:val="Compact"/>
      </w:pPr>
      <w:r>
        <w:rPr>
          <w:bCs/>
          <w:b/>
        </w:rPr>
        <w:t xml:space="preserve">E-Commerce Sellers:</w:t>
      </w:r>
      <w:r>
        <w:t xml:space="preserve"> </w:t>
      </w:r>
      <w:r>
        <w:t xml:space="preserve">Online sellers on Shopee/Lazada needing product visuals optimized for Filipino consumers' preferences (e.g., using *kababalaghan* imagery in ads).</w:t>
      </w:r>
    </w:p>
    <w:bookmarkEnd w:id="22"/>
    <w:bookmarkStart w:id="23" w:name="marketing-objectives"/>
    <w:p>
      <w:pPr>
        <w:pStyle w:val="Heading2"/>
      </w:pPr>
      <w:r>
        <w:t xml:space="preserve">Marketing Objectives</w:t>
      </w:r>
    </w:p>
    <w:p>
      <w:pPr>
        <w:pStyle w:val="FirstParagraph"/>
      </w:pPr>
      <w:r>
        <w:t xml:space="preserve">By Q4 2025, we aim to:</w:t>
      </w:r>
    </w:p>
    <w:p>
      <w:pPr>
        <w:pStyle w:val="BodyText"/>
      </w:pPr>
      <w:r>
        <w:t xml:space="preserve">Achieve 100+ paying clients in Manila through targeted lead generation</w:t>
      </w:r>
    </w:p>
    <w:p>
      <w:pPr>
        <w:pStyle w:val="BodyText"/>
      </w:pPr>
      <w:r>
        <w:t xml:space="preserve">Attain a 4.8/5 average client satisfaction rating on Google My Business (reflecting strong local engagement)</w:t>
      </w:r>
    </w:p>
    <w:p>
      <w:pPr>
        <w:pStyle w:val="FirstParagraph"/>
      </w:pPr>
      <w:r>
        <w:t xml:space="preserve">Generate ₱5M in revenue from Graphic Designer services specifically serving Manila clients</w:t>
      </w:r>
    </w:p>
    <w:bookmarkEnd w:id="23"/>
    <w:bookmarkStart w:id="24" w:name="marketing-strategies-tactics"/>
    <w:p>
      <w:pPr>
        <w:pStyle w:val="Heading2"/>
      </w:pPr>
      <w:r>
        <w:t xml:space="preserve">Marketing Strategies &amp; Tactics</w:t>
      </w:r>
    </w:p>
    <w:p>
      <w:pPr>
        <w:pStyle w:val="FirstParagraph"/>
      </w:pPr>
      <w:r>
        <w:rPr>
          <w:bCs/>
          <w:b/>
        </w:rPr>
        <w:t xml:space="preserve">Cultural Integration Strategy:</w:t>
      </w:r>
      <w:r>
        <w:t xml:space="preserve"> </w:t>
      </w:r>
      <w:r>
        <w:t xml:space="preserve">Unlike generic design firms, our Marketing Plan embeds Filipino cultural intelligence into every campaign. We'll leverage local celebrations (e.g., *Pasko* season for holiday campaign designs) and collaborate with Manila-based influencers like food bloggers or fashion micro-influencers to showcase real client transformations.</w:t>
      </w:r>
    </w:p>
    <w:p>
      <w:pPr>
        <w:pStyle w:val="BodyText"/>
      </w:pPr>
      <w:r>
        <w:rPr>
          <w:bCs/>
          <w:b/>
        </w:rPr>
        <w:t xml:space="preserve">Channel Strategy:</w:t>
      </w:r>
    </w:p>
    <w:p>
      <w:pPr>
        <w:numPr>
          <w:ilvl w:val="0"/>
          <w:numId w:val="1003"/>
        </w:numPr>
        <w:pStyle w:val="Compact"/>
      </w:pPr>
      <w:r>
        <w:rPr>
          <w:iCs/>
          <w:i/>
        </w:rPr>
        <w:t xml:space="preserve">Local SEO Optimization:</w:t>
      </w:r>
      <w:r>
        <w:t xml:space="preserve"> </w:t>
      </w:r>
      <w:r>
        <w:t xml:space="preserve">Targeting keywords like "affordable graphic designer Manila," "branding agency Quezon City" to capture hyperlocal searches. All website content will be in Taglish (Tagalog-English mix) for Manila resonance.</w:t>
      </w:r>
    </w:p>
    <w:p>
      <w:pPr>
        <w:numPr>
          <w:ilvl w:val="0"/>
          <w:numId w:val="1003"/>
        </w:numPr>
        <w:pStyle w:val="Compact"/>
      </w:pPr>
      <w:r>
        <w:rPr>
          <w:iCs/>
          <w:i/>
        </w:rPr>
        <w:t xml:space="preserve">Community Engagement:</w:t>
      </w:r>
      <w:r>
        <w:t xml:space="preserve"> </w:t>
      </w:r>
      <w:r>
        <w:t xml:space="preserve">Hosting free "Brand Identity Workshops" at SM Malls and UP Diliman – venues frequented by Manila professionals – to build trust through direct community presence.</w:t>
      </w:r>
    </w:p>
    <w:p>
      <w:pPr>
        <w:numPr>
          <w:ilvl w:val="0"/>
          <w:numId w:val="1003"/>
        </w:numPr>
        <w:pStyle w:val="Compact"/>
      </w:pPr>
      <w:r>
        <w:rPr>
          <w:iCs/>
          <w:i/>
        </w:rPr>
        <w:t xml:space="preserve">Social Media Localization:</w:t>
      </w:r>
      <w:r>
        <w:t xml:space="preserve"> </w:t>
      </w:r>
      <w:r>
        <w:t xml:space="preserve">Using Facebook Reels and Instagram Stories featuring Manila landmarks (e.g., Intramuros, Rizal Park) as design inspiration. Content will address local pain points: "Struggling with your Shopee product photos? Let's make them sell!"</w:t>
      </w:r>
    </w:p>
    <w:p>
      <w:pPr>
        <w:numPr>
          <w:ilvl w:val="0"/>
          <w:numId w:val="1003"/>
        </w:numPr>
        <w:pStyle w:val="Compact"/>
      </w:pPr>
      <w:r>
        <w:rPr>
          <w:iCs/>
          <w:i/>
        </w:rPr>
        <w:t xml:space="preserve">Partnerships:</w:t>
      </w:r>
      <w:r>
        <w:t xml:space="preserve"> </w:t>
      </w:r>
      <w:r>
        <w:t xml:space="preserve">Collaborating with Manila-based business associations like the Manila Chamber of Commerce and small business incubators (e.g., 1000 Ventures) for referral programs.</w:t>
      </w:r>
    </w:p>
    <w:bookmarkEnd w:id="24"/>
    <w:bookmarkStart w:id="25" w:name="budget-allocation-total-1.2m"/>
    <w:p>
      <w:pPr>
        <w:pStyle w:val="Heading2"/>
      </w:pPr>
      <w:r>
        <w:t xml:space="preserve">Budget Allocation (Total: ₱1.2M)</w:t>
      </w:r>
    </w:p>
    <w:p>
      <w:pPr>
        <w:pStyle w:val="FirstParagraph"/>
      </w:pPr>
      <w:r>
        <w:t xml:space="preserve">Marketing Channel</w:t>
      </w:r>
    </w:p>
    <w:p>
      <w:pPr>
        <w:pStyle w:val="BodyText"/>
      </w:pPr>
      <w:r>
        <w:t xml:space="preserve">Allocation</w:t>
      </w:r>
    </w:p>
    <w:p>
      <w:pPr>
        <w:pStyle w:val="BodyText"/>
      </w:pPr>
      <w:r>
        <w:t xml:space="preserve">Philippines Manila Focus</w:t>
      </w:r>
    </w:p>
    <w:p>
      <w:pPr>
        <w:pStyle w:val="BodyText"/>
      </w:pPr>
      <w:r>
        <w:t xml:space="preserve">Social Media Ads (Meta/Google)</w:t>
      </w:r>
    </w:p>
    <w:p>
      <w:pPr>
        <w:pStyle w:val="BodyText"/>
      </w:pPr>
      <w:r>
        <w:t xml:space="preserve">40%</w:t>
      </w:r>
    </w:p>
    <w:p>
      <w:pPr>
        <w:pStyle w:val="BodyText"/>
      </w:pPr>
      <w:r>
        <w:t xml:space="preserve">Geo-targeting only Manila provinces; content in Tagalog-English dialect</w:t>
      </w:r>
    </w:p>
    <w:p>
      <w:pPr>
        <w:pStyle w:val="BodyText"/>
      </w:pPr>
      <w:r>
        <w:t xml:space="preserve">Local Events &amp; Workshops</w:t>
      </w:r>
    </w:p>
    <w:p>
      <w:pPr>
        <w:pStyle w:val="BodyText"/>
      </w:pPr>
      <w:r>
        <w:t xml:space="preserve">25%</w:t>
      </w:r>
    </w:p>
    <w:p>
      <w:pPr>
        <w:pStyle w:val="BodyText"/>
      </w:pPr>
      <w:r>
        <w:t xml:space="preserve">Promoting events at Manila venues (SM Megamall, Greenbelt)</w:t>
      </w:r>
    </w:p>
    <w:p>
      <w:pPr>
        <w:pStyle w:val="BodyText"/>
      </w:pPr>
      <w:r>
        <w:t xml:space="preserve">Influencer Collaborations</w:t>
      </w:r>
    </w:p>
    <w:p>
      <w:pPr>
        <w:pStyle w:val="BodyText"/>
      </w:pPr>
      <w:r>
        <w:t xml:space="preserve">20%</w:t>
      </w:r>
    </w:p>
    <w:p>
      <w:pPr>
        <w:pStyle w:val="BodyText"/>
      </w:pPr>
      <w:r>
        <w:t xml:space="preserve">Partnering with 10 Manila-based micro-influencers (5K–50K followers)</w:t>
      </w:r>
    </w:p>
    <w:p>
      <w:pPr>
        <w:pStyle w:val="BodyText"/>
      </w:pPr>
      <w:r>
        <w:t xml:space="preserve">SEO &amp; Content Marketing</w:t>
      </w:r>
    </w:p>
    <w:p>
      <w:pPr>
        <w:pStyle w:val="BodyText"/>
      </w:pPr>
      <w:r>
        <w:t xml:space="preserve">15%</w:t>
      </w:r>
    </w:p>
    <w:p>
      <w:pPr>
        <w:pStyle w:val="BodyText"/>
      </w:pPr>
      <w:r>
        <w:t xml:space="preserve">Tailored blog content addressing "Why Filipino Businesses Need Professional Design"</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Brand localization (developing Taglish website, securing Manila business partnerships), launching first workshop series in Quezon City.</w:t>
      </w:r>
    </w:p>
    <w:p>
      <w:pPr>
        <w:pStyle w:val="BodyText"/>
      </w:pPr>
      <w:r>
        <w:rPr>
          <w:bCs/>
          <w:b/>
        </w:rPr>
        <w:t xml:space="preserve">Months 4-9:</w:t>
      </w:r>
      <w:r>
        <w:t xml:space="preserve"> </w:t>
      </w:r>
      <w:r>
        <w:t xml:space="preserve">Scaling social media campaigns with Manila-centric content; executing influencer collabs during *Sinulog* and *Pista ng Alumni* seasons for cultural relevance.</w:t>
      </w:r>
    </w:p>
    <w:p>
      <w:pPr>
        <w:pStyle w:val="BodyText"/>
      </w:pPr>
      <w:r>
        <w:rPr>
          <w:bCs/>
          <w:b/>
        </w:rPr>
        <w:t xml:space="preserve">Months 10-12:</w:t>
      </w:r>
      <w:r>
        <w:t xml:space="preserve"> </w:t>
      </w:r>
      <w:r>
        <w:t xml:space="preserve">Analyzing client feedback from Manila to refine services; initiating referral program for existing SME clients in Makati and Taguig districts.</w:t>
      </w:r>
    </w:p>
    <w:bookmarkEnd w:id="26"/>
    <w:bookmarkStart w:id="27" w:name="evaluation-control-mechanisms"/>
    <w:p>
      <w:pPr>
        <w:pStyle w:val="Heading2"/>
      </w:pPr>
      <w:r>
        <w:t xml:space="preserve">Evaluation &amp; Control Mechanisms</w:t>
      </w:r>
    </w:p>
    <w:p>
      <w:pPr>
        <w:pStyle w:val="FirstParagraph"/>
      </w:pPr>
      <w:r>
        <w:t xml:space="preserve">We measure success through Manila-specific KPIs:</w:t>
      </w:r>
    </w:p>
    <w:p>
      <w:pPr>
        <w:numPr>
          <w:ilvl w:val="0"/>
          <w:numId w:val="1004"/>
        </w:numPr>
        <w:pStyle w:val="Compact"/>
      </w:pPr>
      <w:r>
        <w:t xml:space="preserve">Monthly tracking of "Graphic Designer" search volume in Metro Manila via Google Trends</w:t>
      </w:r>
    </w:p>
    <w:p>
      <w:pPr>
        <w:numPr>
          <w:ilvl w:val="0"/>
          <w:numId w:val="1004"/>
        </w:numPr>
        <w:pStyle w:val="Compact"/>
      </w:pPr>
      <w:r>
        <w:t xml:space="preserve">Client acquisition cost (CAC) benchmarked against industry averages for Philippines Manila ($120 vs. national average $150)</w:t>
      </w:r>
    </w:p>
    <w:p>
      <w:pPr>
        <w:numPr>
          <w:ilvl w:val="0"/>
          <w:numId w:val="1004"/>
        </w:numPr>
        <w:pStyle w:val="Compact"/>
      </w:pPr>
      <w:r>
        <w:t xml:space="preserve">Social media sentiment analysis focusing on Manila-based engagement (e.g., comments mentioning "Manila," "Makati," or "Quezon City")</w:t>
      </w:r>
    </w:p>
    <w:p>
      <w:pPr>
        <w:pStyle w:val="FirstParagraph"/>
      </w:pPr>
      <w:r>
        <w:t xml:space="preserve">Quarterly reviews will assess whether our Marketing Plan delivers culturally intelligent outcomes. If Manila client retention drops below 75%, we deploy rapid-response tactics like free rebranding sessions for Manila-based SMEs to rebuild trust.</w:t>
      </w:r>
    </w:p>
    <w:bookmarkEnd w:id="27"/>
    <w:bookmarkStart w:id="28" w:name="X3bfbb81c6c901a048549b14f7c44ce98cc838d2"/>
    <w:p>
      <w:pPr>
        <w:pStyle w:val="Heading2"/>
      </w:pPr>
      <w:r>
        <w:t xml:space="preserve">Conclusion: The Philippines Manila Advantage</w:t>
      </w:r>
    </w:p>
    <w:p>
      <w:pPr>
        <w:pStyle w:val="FirstParagraph"/>
      </w:pPr>
      <w:r>
        <w:t xml:space="preserve">This Marketing Plan is not merely a business strategy—it’s a cultural commitment. By embedding our Graphic Designer services within the heartbeat of Manila, we transform design from a cost center into a growth engine for Philippine businesses. Our success metrics are intrinsically tied to Manila’s commercial pulse: when local stores see increased foot traffic from well-designed *menu* visuals, or startups secure funding with compelling pitch decks, it validates our Marketing Plan’s relevance. In the Philippines Manila market, where 83% of consumers prioritize visual aesthetics in purchase decisions (PH Consumer Report), this is not just a business opportunity—it’s a cultural imperative for every Graphic Designer brand aiming to thrive.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Philippines Manila</dc:title>
  <dc:creator/>
  <dc:language>en</dc:language>
  <cp:keywords/>
  <dcterms:created xsi:type="dcterms:W3CDTF">2025-12-12T05:34:29Z</dcterms:created>
  <dcterms:modified xsi:type="dcterms:W3CDTF">2025-12-12T05:34:29Z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