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a31f8df2826a3f00ce1f0c49747d93a3756a7a9"/>
    <w:p>
      <w:pPr>
        <w:pStyle w:val="Heading1"/>
      </w:pPr>
      <w:r>
        <w:t xml:space="preserve">Strategic Marketing Plan for Premium Graphic Design Services in Qatar Doha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premium Graphic Designer practice within the dynamic business landscape of Qatar Doha. As the capital city accelerates its economic diversification under Vision 2030, the demand for culturally nuanced, high-impact visual communication has surged. This plan leverages Qatar's unique market needs – from government projects to luxury hospitality and burgeoning SME sectors – to position our Graphic Designer as the essential creative partner for brands seeking authentic local resonance and international standards. The core focus remains squarely on delivering exceptional design solutions tailored specifically for the Doha market, ensuring every campaign aligns with Qatari cultural values while meeting global excellence benchmarks.</w:t>
      </w:r>
    </w:p>
    <w:bookmarkEnd w:id="20"/>
    <w:bookmarkStart w:id="21" w:name="market-analysis-qatar-doha-context"/>
    <w:p>
      <w:pPr>
        <w:pStyle w:val="Heading2"/>
      </w:pPr>
      <w:r>
        <w:t xml:space="preserve">Market Analysis: Qatar Doha Context</w:t>
      </w:r>
    </w:p>
    <w:p>
      <w:pPr>
        <w:pStyle w:val="FirstParagraph"/>
      </w:pPr>
      <w:r>
        <w:t xml:space="preserve">Doha’s economy is experiencing unprecedented growth, fueled by major infrastructure projects (Lusail City, World Cup legacy sites), a thriving tourism sector (Qatar Airways, luxury hotels), and a government push for local brand identity. This creates an acute need for professional Graphic Design services that understand the nuances of Qatari consumer behavior and cultural aesthetics. Unlike generic Western design firms, our approach integrates Arabic calligraphy traditions, Islamic geometric patterns respectfully into modern branding, and aligns with Qatar’s emphasis on heritage alongside innovation. Key sectors generating significant demand include: government entities (e.g., Ministry of Foreign Affairs communications), hospitality (luxury resorts targeting international visitors), real estate developers (marketing new communities like Msheireb Downtown), and local SMEs expanding digitally post-pandemic. Competitors often lack deep cultural integration, presenting a clear market gap our Graphic Designer fills uniquely.</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rPr>
          <w:bCs/>
          <w:b/>
        </w:rPr>
        <w:t xml:space="preserve">Qatari Businesses &amp; SMEs:</w:t>
      </w:r>
      <w:r>
        <w:t xml:space="preserve"> </w:t>
      </w:r>
      <w:r>
        <w:t xml:space="preserve">Companies launching new products or rebranding to stand out locally and attract Qatari consumers (e.g., F&amp;B startups, retail shops, local service providers).</w:t>
      </w:r>
    </w:p>
    <w:p>
      <w:pPr>
        <w:numPr>
          <w:ilvl w:val="0"/>
          <w:numId w:val="1001"/>
        </w:numPr>
        <w:pStyle w:val="Compact"/>
      </w:pPr>
      <w:r>
        <w:rPr>
          <w:bCs/>
          <w:b/>
        </w:rPr>
        <w:t xml:space="preserve">Government &amp; Semi-Government Entities:</w:t>
      </w:r>
      <w:r>
        <w:t xml:space="preserve"> </w:t>
      </w:r>
      <w:r>
        <w:t xml:space="preserve">Departments requiring culturally sensitive branding for public campaigns, tourism promotion (e.g., Visit Qatar), or internal communications.</w:t>
      </w:r>
    </w:p>
    <w:p>
      <w:pPr>
        <w:numPr>
          <w:ilvl w:val="0"/>
          <w:numId w:val="1001"/>
        </w:numPr>
        <w:pStyle w:val="Compact"/>
      </w:pPr>
      <w:r>
        <w:rPr>
          <w:bCs/>
          <w:b/>
        </w:rPr>
        <w:t xml:space="preserve">Luxury Hospitality &amp; Real Estate:</w:t>
      </w:r>
      <w:r>
        <w:t xml:space="preserve"> </w:t>
      </w:r>
      <w:r>
        <w:t xml:space="preserve">Hotels (e.g., Ritz-Carlton Doha, St. Regis), property developers needing high-end visual identity for premium projects targeting affluent local and international clients.</w:t>
      </w:r>
    </w:p>
    <w:p>
      <w:pPr>
        <w:numPr>
          <w:ilvl w:val="0"/>
          <w:numId w:val="1001"/>
        </w:numPr>
        <w:pStyle w:val="Compact"/>
      </w:pPr>
      <w:r>
        <w:rPr>
          <w:bCs/>
          <w:b/>
        </w:rPr>
        <w:t xml:space="preserve">International Brands Expanding into Qatar:</w:t>
      </w:r>
      <w:r>
        <w:t xml:space="preserve"> </w:t>
      </w:r>
      <w:r>
        <w:t xml:space="preserve">Companies entering the Qatari market needing localized design adaptations, not just translation.</w:t>
      </w:r>
    </w:p>
    <w:p>
      <w:pPr>
        <w:pStyle w:val="FirstParagraph"/>
      </w:pPr>
      <w:r>
        <w:t xml:space="preserve">These clients prioritize design that respects Qatari culture, demonstrates understanding of local visual language, and delivers measurable business impact – precisely what our specialized Graphic Designer delivers.</w:t>
      </w:r>
    </w:p>
    <w:bookmarkEnd w:id="22"/>
    <w:bookmarkStart w:id="23" w:name="value-proposition"/>
    <w:p>
      <w:pPr>
        <w:pStyle w:val="Heading2"/>
      </w:pPr>
      <w:r>
        <w:t xml:space="preserve">Value Proposition</w:t>
      </w:r>
    </w:p>
    <w:p>
      <w:pPr>
        <w:pStyle w:val="FirstParagraph"/>
      </w:pPr>
      <w:r>
        <w:t xml:space="preserve">Beyond creating visually appealing assets, our Graphic Designer offers:</w:t>
      </w:r>
    </w:p>
    <w:p>
      <w:pPr>
        <w:numPr>
          <w:ilvl w:val="0"/>
          <w:numId w:val="1002"/>
        </w:numPr>
        <w:pStyle w:val="Compact"/>
      </w:pPr>
      <w:r>
        <w:rPr>
          <w:bCs/>
          <w:b/>
        </w:rPr>
        <w:t xml:space="preserve">Cultural Intelligence:</w:t>
      </w:r>
      <w:r>
        <w:t xml:space="preserve"> </w:t>
      </w:r>
      <w:r>
        <w:t xml:space="preserve">Deep understanding of Qatari aesthetics, symbolism, and consumer preferences – ensuring designs resonate authentically within the Doha context.</w:t>
      </w:r>
    </w:p>
    <w:p>
      <w:pPr>
        <w:numPr>
          <w:ilvl w:val="0"/>
          <w:numId w:val="1002"/>
        </w:numPr>
        <w:pStyle w:val="Compact"/>
      </w:pPr>
      <w:r>
        <w:rPr>
          <w:bCs/>
          <w:b/>
        </w:rPr>
        <w:t xml:space="preserve">Strategic Brand Alignment:</w:t>
      </w:r>
      <w:r>
        <w:t xml:space="preserve"> </w:t>
      </w:r>
      <w:r>
        <w:t xml:space="preserve">Visual identity development directly supporting client goals within Qatar's Vision 2030 framework (e.g., promoting sustainability, heritage, or innovation).</w:t>
      </w:r>
    </w:p>
    <w:p>
      <w:pPr>
        <w:numPr>
          <w:ilvl w:val="0"/>
          <w:numId w:val="1002"/>
        </w:numPr>
        <w:pStyle w:val="Compact"/>
      </w:pPr>
      <w:r>
        <w:rPr>
          <w:bCs/>
          <w:b/>
        </w:rPr>
        <w:t xml:space="preserve">End-to-End Premium Service:</w:t>
      </w:r>
      <w:r>
        <w:t xml:space="preserve"> </w:t>
      </w:r>
      <w:r>
        <w:t xml:space="preserve">From concept to final asset delivery (digital, print, environmental), optimized for the Doha market’s specific channels and regulations.</w:t>
      </w:r>
    </w:p>
    <w:p>
      <w:pPr>
        <w:numPr>
          <w:ilvl w:val="0"/>
          <w:numId w:val="1002"/>
        </w:numPr>
        <w:pStyle w:val="Compact"/>
      </w:pPr>
      <w:r>
        <w:rPr>
          <w:bCs/>
          <w:b/>
        </w:rPr>
        <w:t xml:space="preserve">Local Presence &amp; Responsiveness:</w:t>
      </w:r>
      <w:r>
        <w:t xml:space="preserve"> </w:t>
      </w:r>
      <w:r>
        <w:t xml:space="preserve">Being based in Doha ensures quick meetings, cultural nuance understanding, and immediate project adaptation – a significant advantage over offshore firms.</w:t>
      </w:r>
    </w:p>
    <w:bookmarkEnd w:id="23"/>
    <w:bookmarkStart w:id="24" w:name="marketing-strategies-tactics"/>
    <w:p>
      <w:pPr>
        <w:pStyle w:val="Heading2"/>
      </w:pPr>
      <w:r>
        <w:t xml:space="preserve">Marketing Strategies &amp; Tactics</w:t>
      </w:r>
    </w:p>
    <w:p>
      <w:pPr>
        <w:pStyle w:val="FirstParagraph"/>
      </w:pPr>
      <w:r>
        <w:rPr>
          <w:bCs/>
          <w:b/>
        </w:rPr>
        <w:t xml:space="preserve">Digital &amp; Localized Online Presence:</w:t>
      </w:r>
      <w:r>
        <w:t xml:space="preserve"> </w:t>
      </w:r>
      <w:r>
        <w:t xml:space="preserve">A professional website showcasing portfolios specifically featuring Qatari projects (e.g., "Branding for Al Thumama Restaurant Network," "Marketing Collateral for Doha International Airport Terminal Expansion"). SEO optimized for keywords like "premium Graphic Designer in Doha," "Qatar branding agency," and "Arabic graphic design services." Active LinkedIn presence engaging with Qatari business groups, using Arabic/English content.</w:t>
      </w:r>
    </w:p>
    <w:p>
      <w:pPr>
        <w:pStyle w:val="BodyText"/>
      </w:pPr>
      <w:r>
        <w:rPr>
          <w:bCs/>
          <w:b/>
        </w:rPr>
        <w:t xml:space="preserve">Strategic Local Partnerships:</w:t>
      </w:r>
      <w:r>
        <w:t xml:space="preserve"> </w:t>
      </w:r>
      <w:r>
        <w:t xml:space="preserve">Collaborating with complementary Doha-based businesses: Digital marketing agencies (offering co-branded packages), business consultants serving SMEs, and event planners for hospitality projects. Joint webinars on "Building a Brand that Resonates in Qatar."</w:t>
      </w:r>
    </w:p>
    <w:p>
      <w:pPr>
        <w:pStyle w:val="BodyText"/>
      </w:pPr>
      <w:r>
        <w:rPr>
          <w:bCs/>
          <w:b/>
        </w:rPr>
        <w:t xml:space="preserve">Cultural Engagement &amp; Thought Leadership:</w:t>
      </w:r>
      <w:r>
        <w:t xml:space="preserve"> </w:t>
      </w:r>
      <w:r>
        <w:t xml:space="preserve">Hosting exclusive workshops in Doha (e.g., "Designing for Qatari Heritage: Modern Branding Techniques") at venues like the Qatar National Library or business hubs. Publishing articles in local business publications (e.g., The Peninsula, Qatar Business News) on topics like "The Importance of Arabic Typography in Doha's Marketing Landscape."</w:t>
      </w:r>
    </w:p>
    <w:p>
      <w:pPr>
        <w:pStyle w:val="BodyText"/>
      </w:pPr>
      <w:r>
        <w:rPr>
          <w:bCs/>
          <w:b/>
        </w:rPr>
        <w:t xml:space="preserve">Targeted Networking:</w:t>
      </w:r>
      <w:r>
        <w:t xml:space="preserve"> </w:t>
      </w:r>
      <w:r>
        <w:t xml:space="preserve">Attending key Doha events: QIC Business Summit, Qatar International Building Exhibition (QIBE), and Chamber of Commerce functions. Focusing on relationship-building with decision-makers in target sectors.</w:t>
      </w:r>
    </w:p>
    <w:bookmarkEnd w:id="24"/>
    <w:bookmarkStart w:id="25" w:name="pricing-service-model"/>
    <w:p>
      <w:pPr>
        <w:pStyle w:val="Heading2"/>
      </w:pPr>
      <w:r>
        <w:t xml:space="preserve">Pricing &amp; Service Model</w:t>
      </w:r>
    </w:p>
    <w:p>
      <w:pPr>
        <w:pStyle w:val="FirstParagraph"/>
      </w:pPr>
      <w:r>
        <w:t xml:space="preserve">A tiered premium pricing structure reflecting the high value of culturally intelligent design in the Doha market:</w:t>
      </w:r>
    </w:p>
    <w:p>
      <w:pPr>
        <w:numPr>
          <w:ilvl w:val="0"/>
          <w:numId w:val="1003"/>
        </w:numPr>
        <w:pStyle w:val="Compact"/>
      </w:pPr>
      <w:r>
        <w:rPr>
          <w:bCs/>
          <w:b/>
        </w:rPr>
        <w:t xml:space="preserve">Essential Brand Identity:</w:t>
      </w:r>
      <w:r>
        <w:t xml:space="preserve"> </w:t>
      </w:r>
      <w:r>
        <w:t xml:space="preserve">Starting from QAR 5,000 (Logo, basic color palette, font guide – optimized for Qatar's visual standards).</w:t>
      </w:r>
    </w:p>
    <w:p>
      <w:pPr>
        <w:numPr>
          <w:ilvl w:val="0"/>
          <w:numId w:val="1003"/>
        </w:numPr>
        <w:pStyle w:val="Compact"/>
      </w:pPr>
      <w:r>
        <w:rPr>
          <w:bCs/>
          <w:b/>
        </w:rPr>
        <w:t xml:space="preserve">Premium Full Branding Package:</w:t>
      </w:r>
      <w:r>
        <w:t xml:space="preserve"> </w:t>
      </w:r>
      <w:r>
        <w:t xml:space="preserve">QAR 12,500+ (Comprehensive identity including digital assets, social media kits tailored for local platforms like WhatsApp/Instagram in Arabic).</w:t>
      </w:r>
    </w:p>
    <w:p>
      <w:pPr>
        <w:numPr>
          <w:ilvl w:val="0"/>
          <w:numId w:val="1003"/>
        </w:numPr>
        <w:pStyle w:val="Compact"/>
      </w:pPr>
      <w:r>
        <w:rPr>
          <w:bCs/>
          <w:b/>
        </w:rPr>
        <w:t xml:space="preserve">Project-Based Retainer:</w:t>
      </w:r>
      <w:r>
        <w:t xml:space="preserve"> </w:t>
      </w:r>
      <w:r>
        <w:t xml:space="preserve">For ongoing needs (e.g., monthly campaign design for a hospitality client), starting at QAR 3,500/month.</w:t>
      </w:r>
    </w:p>
    <w:p>
      <w:pPr>
        <w:pStyle w:val="FirstParagraph"/>
      </w:pPr>
      <w:r>
        <w:t xml:space="preserve">This pricing positions the Graphic Designer as premium but justifiable within Doha's high-value business environment, emphasizing ROI through culturally resonant campaigns that drive engagement and sales locally.</w:t>
      </w:r>
    </w:p>
    <w:bookmarkEnd w:id="25"/>
    <w:bookmarkStart w:id="26" w:name="implementation-timeline-first-year"/>
    <w:p>
      <w:pPr>
        <w:pStyle w:val="Heading2"/>
      </w:pPr>
      <w:r>
        <w:t xml:space="preserve">Implementation Timeline (First Year)</w:t>
      </w:r>
    </w:p>
    <w:p>
      <w:pPr>
        <w:pStyle w:val="FirstParagraph"/>
      </w:pPr>
      <w:r>
        <w:rPr>
          <w:bCs/>
          <w:b/>
        </w:rPr>
        <w:t xml:space="preserve">Months 1-3:</w:t>
      </w:r>
      <w:r>
        <w:t xml:space="preserve"> </w:t>
      </w:r>
      <w:r>
        <w:t xml:space="preserve">Finalize local partnerships, launch SEO-optimized website with Qatar-specific case studies, attend 3 major Doha business events.</w:t>
      </w:r>
    </w:p>
    <w:p>
      <w:pPr>
        <w:pStyle w:val="BodyText"/>
      </w:pPr>
      <w:r>
        <w:rPr>
          <w:bCs/>
          <w:b/>
        </w:rPr>
        <w:t xml:space="preserve">Months 4-6:</w:t>
      </w:r>
      <w:r>
        <w:t xml:space="preserve"> </w:t>
      </w:r>
      <w:r>
        <w:t xml:space="preserve">Execute first workshop in Doha, secure 2 key government or hospitality client contracts through networking.</w:t>
      </w:r>
    </w:p>
    <w:p>
      <w:pPr>
        <w:pStyle w:val="BodyText"/>
      </w:pPr>
      <w:r>
        <w:rPr>
          <w:bCs/>
          <w:b/>
        </w:rPr>
        <w:t xml:space="preserve">Months 7-9:</w:t>
      </w:r>
      <w:r>
        <w:t xml:space="preserve"> </w:t>
      </w:r>
      <w:r>
        <w:t xml:space="preserve">Develop and publish thought leadership content; refine service offerings based on early client feedback from Doha clients.</w:t>
      </w:r>
    </w:p>
    <w:p>
      <w:pPr>
        <w:pStyle w:val="BodyText"/>
      </w:pPr>
      <w:r>
        <w:rPr>
          <w:bCs/>
          <w:b/>
        </w:rPr>
        <w:t xml:space="preserve">Months 10-12:</w:t>
      </w:r>
      <w:r>
        <w:t xml:space="preserve"> </w:t>
      </w:r>
      <w:r>
        <w:t xml:space="preserve">Scale through referrals from initial satisfied Doha clients, target expansion into new high-demand sectors (e.g., Qatari sports branding).</w:t>
      </w:r>
    </w:p>
    <w:bookmarkEnd w:id="26"/>
    <w:bookmarkStart w:id="27" w:name="conclusion"/>
    <w:p>
      <w:pPr>
        <w:pStyle w:val="Heading2"/>
      </w:pPr>
      <w:r>
        <w:t xml:space="preserve">Conclusion</w:t>
      </w:r>
    </w:p>
    <w:p>
      <w:pPr>
        <w:pStyle w:val="FirstParagraph"/>
      </w:pPr>
      <w:r>
        <w:t xml:space="preserve">This Marketing Plan provides a clear roadmap for establishing a leading Graphic Designer practice specifically for the Qatar Doha market. By deeply embedding cultural intelligence, strategic brand alignment with Vision 2030, and localized service delivery within the heart of Doha's business ecosystem, this plan ensures sustainable growth. The focus on delivering visually compelling yet culturally authentic design solutions directly addresses the unmet need identified across key sectors in Qatar. Success will be measured by client acquisition rates from target Doha industries, project value growth year-on-year, and recognition as the go-to Graphic Designer for brands seeking meaningful impact within the Qatari market. This is not just a service; it’s an essential strategic partner for any brand aiming to thrive in the unique and dynamic landscape of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Graphic Designer Services in Qatar Doha</dc:title>
  <dc:creator/>
  <dc:language>en</dc:language>
  <cp:keywords/>
  <dcterms:created xsi:type="dcterms:W3CDTF">2026-07-23T02:24:46Z</dcterms:created>
  <dcterms:modified xsi:type="dcterms:W3CDTF">2026-07-23T02:24:46Z</dcterms:modified>
</cp:coreProperties>
</file>

<file path=docProps/custom.xml><?xml version="1.0" encoding="utf-8"?>
<Properties xmlns="http://schemas.openxmlformats.org/officeDocument/2006/custom-properties" xmlns:vt="http://schemas.openxmlformats.org/officeDocument/2006/docPropsVTypes"/>
</file>