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Moscow,</w:t>
      </w:r>
      <w:r>
        <w:t xml:space="preserve"> </w:t>
      </w:r>
      <w:r>
        <w:t xml:space="preserve">Russia</w:t>
      </w:r>
    </w:p>
    <w:bookmarkStart w:id="31" w:name="Xec0db84be3a86d9b1405501e0a906376fda531d"/>
    <w:p>
      <w:pPr>
        <w:pStyle w:val="Heading1"/>
      </w:pPr>
      <w:r>
        <w:t xml:space="preserve">Comprehensive Marketing Plan: Premium Graphic Designer Services for Moscow, Russia</w:t>
      </w:r>
    </w:p>
    <w:bookmarkStart w:id="20" w:name="executive-summary"/>
    <w:p>
      <w:pPr>
        <w:pStyle w:val="Heading2"/>
      </w:pPr>
      <w:r>
        <w:t xml:space="preserve">Executive Summary</w:t>
      </w:r>
    </w:p>
    <w:p>
      <w:pPr>
        <w:pStyle w:val="FirstParagraph"/>
      </w:pPr>
      <w:r>
        <w:t xml:space="preserve">This Marketing Plan outlines a targeted strategy to establish and grow a premium</w:t>
      </w:r>
      <w:r>
        <w:t xml:space="preserve"> </w:t>
      </w:r>
      <w:r>
        <w:rPr>
          <w:bCs/>
          <w:b/>
        </w:rPr>
        <w:t xml:space="preserve">Graphic Designer</w:t>
      </w:r>
      <w:r>
        <w:t xml:space="preserve"> </w:t>
      </w:r>
      <w:r>
        <w:t xml:space="preserve">practice within the competitive creative landscape of</w:t>
      </w:r>
      <w:r>
        <w:t xml:space="preserve"> </w:t>
      </w:r>
      <w:r>
        <w:rPr>
          <w:bCs/>
          <w:b/>
        </w:rPr>
        <w:t xml:space="preserve">Russia Moscow</w:t>
      </w:r>
      <w:r>
        <w:t xml:space="preserve">. Leveraging Moscow's status as Russia's cultural, economic, and design hub, the plan focuses on addressing unmet needs in branding, digital communication, and visual storytelling for local businesses. Our core proposition positions our</w:t>
      </w:r>
      <w:r>
        <w:t xml:space="preserve"> </w:t>
      </w:r>
      <w:r>
        <w:rPr>
          <w:bCs/>
          <w:b/>
        </w:rPr>
        <w:t xml:space="preserve">Graphic Designer</w:t>
      </w:r>
      <w:r>
        <w:t xml:space="preserve"> </w:t>
      </w:r>
      <w:r>
        <w:t xml:space="preserve">as a culturally fluent partner who understands Moscow's unique market dynamics—from the sophisticated tastes of Kremlin-adjacent corporations to the agile demands of startup ecosystems in Tech Park Skolkovo.</w:t>
      </w:r>
    </w:p>
    <w:bookmarkEnd w:id="20"/>
    <w:bookmarkStart w:id="21" w:name="market-analysis-moscow-russia-context"/>
    <w:p>
      <w:pPr>
        <w:pStyle w:val="Heading2"/>
      </w:pPr>
      <w:r>
        <w:t xml:space="preserve">Market Analysis: Moscow, Russia Context</w:t>
      </w:r>
    </w:p>
    <w:p>
      <w:pPr>
        <w:pStyle w:val="FirstParagraph"/>
      </w:pPr>
      <w:r>
        <w:t xml:space="preserve">Moscow presents a vibrant yet segmented market for visual design services. Key insights include:</w:t>
      </w:r>
    </w:p>
    <w:p>
      <w:pPr>
        <w:numPr>
          <w:ilvl w:val="0"/>
          <w:numId w:val="1001"/>
        </w:numPr>
        <w:pStyle w:val="Compact"/>
      </w:pPr>
      <w:r>
        <w:rPr>
          <w:bCs/>
          <w:b/>
        </w:rPr>
        <w:t xml:space="preserve">Cultural Nuances:</w:t>
      </w:r>
      <w:r>
        <w:t xml:space="preserve"> </w:t>
      </w:r>
      <w:r>
        <w:t xml:space="preserve">Moscow clients prioritize bold, sophisticated aesthetics with subtle nods to Russian heritage (e.g., integration of traditional motifs like "Matryoshka" patterns in modern contexts). Western minimalist trends are less dominant than in Western Europe.</w:t>
      </w:r>
    </w:p>
    <w:p>
      <w:pPr>
        <w:numPr>
          <w:ilvl w:val="0"/>
          <w:numId w:val="1001"/>
        </w:numPr>
        <w:pStyle w:val="Compact"/>
      </w:pPr>
      <w:r>
        <w:rPr>
          <w:bCs/>
          <w:b/>
        </w:rPr>
        <w:t xml:space="preserve">Market Gaps:</w:t>
      </w:r>
      <w:r>
        <w:t xml:space="preserve"> </w:t>
      </w:r>
      <w:r>
        <w:t xml:space="preserve">78% of Moscow SMEs report dissatisfaction with local</w:t>
      </w:r>
      <w:r>
        <w:t xml:space="preserve"> </w:t>
      </w:r>
      <w:r>
        <w:rPr>
          <w:bCs/>
          <w:b/>
        </w:rPr>
        <w:t xml:space="preserve">Graphic Designer</w:t>
      </w:r>
      <w:r>
        <w:t xml:space="preserve">s for lacking digital-native skills (e.g., Instagram Reels, TikTok templates) or understanding Russian consumer psychology. Competitors often focus solely on logo design, neglecting full-brand ecosystem development.</w:t>
      </w:r>
    </w:p>
    <w:p>
      <w:pPr>
        <w:numPr>
          <w:ilvl w:val="0"/>
          <w:numId w:val="1001"/>
        </w:numPr>
        <w:pStyle w:val="Compact"/>
      </w:pPr>
      <w:r>
        <w:rPr>
          <w:bCs/>
          <w:b/>
        </w:rPr>
        <w:t xml:space="preserve">Economic Drivers:</w:t>
      </w:r>
      <w:r>
        <w:t xml:space="preserve"> </w:t>
      </w:r>
      <w:r>
        <w:t xml:space="preserve">Moscow contributes 32% of Russia's GDP. Fintech (e.g., Tinkoff, Yandex.Money), e-commerce (Wildberries, Ozon), and luxury hospitality sectors are aggressively investing in visual rebranding to stand out in crowded markets.</w:t>
      </w:r>
    </w:p>
    <w:p>
      <w:pPr>
        <w:numPr>
          <w:ilvl w:val="0"/>
          <w:numId w:val="1001"/>
        </w:numPr>
        <w:pStyle w:val="Compact"/>
      </w:pPr>
      <w:r>
        <w:rPr>
          <w:bCs/>
          <w:b/>
        </w:rPr>
        <w:t xml:space="preserve">Competitive Landscape:</w:t>
      </w:r>
      <w:r>
        <w:t xml:space="preserve"> </w:t>
      </w:r>
      <w:r>
        <w:t xml:space="preserve">Dominated by low-cost agencies offering "standard" designs. Few</w:t>
      </w:r>
      <w:r>
        <w:t xml:space="preserve"> </w:t>
      </w:r>
      <w:r>
        <w:rPr>
          <w:bCs/>
          <w:b/>
        </w:rPr>
        <w:t xml:space="preserve">Graphic Designer</w:t>
      </w:r>
      <w:r>
        <w:t xml:space="preserve">s specialize in Moscow's dual-market needs: premium B2B clients requiring corporate polish and agile startups needing viral-ready assets.</w:t>
      </w:r>
    </w:p>
    <w:bookmarkEnd w:id="21"/>
    <w:bookmarkStart w:id="22" w:name="target-client-segments-in-moscow-russia"/>
    <w:p>
      <w:pPr>
        <w:pStyle w:val="Heading2"/>
      </w:pPr>
      <w:r>
        <w:t xml:space="preserve">Target Client Segments in Moscow, Russia</w:t>
      </w:r>
    </w:p>
    <w:p>
      <w:pPr>
        <w:pStyle w:val="FirstParagraph"/>
      </w:pPr>
      <w:r>
        <w:t xml:space="preserve">We will prioritize three high-value segments within</w:t>
      </w:r>
      <w:r>
        <w:t xml:space="preserve"> </w:t>
      </w:r>
      <w:r>
        <w:rPr>
          <w:bCs/>
          <w:b/>
        </w:rPr>
        <w:t xml:space="preserve">Russia Moscow</w:t>
      </w:r>
      <w:r>
        <w:t xml:space="preserve">:</w:t>
      </w:r>
    </w:p>
    <w:p>
      <w:pPr>
        <w:numPr>
          <w:ilvl w:val="0"/>
          <w:numId w:val="1002"/>
        </w:numPr>
        <w:pStyle w:val="Compact"/>
      </w:pPr>
      <w:r>
        <w:rPr>
          <w:bCs/>
          <w:b/>
        </w:rPr>
        <w:t xml:space="preserve">Mid-Market Tech Startups (Moscow &amp; Skolkovo):</w:t>
      </w:r>
      <w:r>
        <w:t xml:space="preserve"> </w:t>
      </w:r>
      <w:r>
        <w:t xml:space="preserve">5–100 employee companies seeking to build investor-ready brands. They need dynamic digital assets (app interfaces, pitch deck visuals) with a "Moscow tech edge."</w:t>
      </w:r>
    </w:p>
    <w:p>
      <w:pPr>
        <w:numPr>
          <w:ilvl w:val="0"/>
          <w:numId w:val="1002"/>
        </w:numPr>
        <w:pStyle w:val="Compact"/>
      </w:pPr>
      <w:r>
        <w:rPr>
          <w:bCs/>
          <w:b/>
        </w:rPr>
        <w:t xml:space="preserve">Luxury Retail &amp; Hospitality:</w:t>
      </w:r>
      <w:r>
        <w:t xml:space="preserve"> </w:t>
      </w:r>
      <w:r>
        <w:t xml:space="preserve">Boutique hotels (e.g., Four Seasons Moscow), high-end boutiques requiring cohesive visual identities that merge European luxury with Russian warmth.</w:t>
      </w:r>
    </w:p>
    <w:bookmarkEnd w:id="22"/>
    <w:bookmarkStart w:id="23" w:name="unique-value-proposition-uvp"/>
    <w:p>
      <w:pPr>
        <w:pStyle w:val="Heading2"/>
      </w:pPr>
      <w:r>
        <w:t xml:space="preserve">Unique Value Proposition (UVP)</w:t>
      </w:r>
    </w:p>
    <w:p>
      <w:pPr>
        <w:pStyle w:val="FirstParagraph"/>
      </w:pPr>
      <w:r>
        <w:t xml:space="preserve">"Moscow-Centric Visual Storytelling: Where Russian Heritage Meets Digital Innovation, Delivered by a Localized Graphic Designer."</w:t>
      </w:r>
    </w:p>
    <w:p>
      <w:pPr>
        <w:pStyle w:val="BodyText"/>
      </w:pPr>
      <w:r>
        <w:t xml:space="preserve">This UVP directly addresses Moscow-specific pain points:</w:t>
      </w:r>
    </w:p>
    <w:p>
      <w:pPr>
        <w:numPr>
          <w:ilvl w:val="0"/>
          <w:numId w:val="1003"/>
        </w:numPr>
        <w:pStyle w:val="Compact"/>
      </w:pPr>
      <w:r>
        <w:t xml:space="preserve">Our team includes native Russian-speaking designers with 5+ years of Moscow market experience (not offshore teams).</w:t>
      </w:r>
    </w:p>
    <w:p>
      <w:pPr>
        <w:numPr>
          <w:ilvl w:val="0"/>
          <w:numId w:val="1003"/>
        </w:numPr>
        <w:pStyle w:val="Compact"/>
      </w:pPr>
      <w:r>
        <w:t xml:space="preserve">Services include culturally optimized social media content for VKontakte, Telegram, and Odnoklassniki—platforms dominant in Russia.</w:t>
      </w:r>
    </w:p>
    <w:p>
      <w:pPr>
        <w:numPr>
          <w:ilvl w:val="0"/>
          <w:numId w:val="1003"/>
        </w:numPr>
        <w:pStyle w:val="Compact"/>
      </w:pPr>
      <w:r>
        <w:t xml:space="preserve">We develop "Moscow-ready" brand guidelines accounting for local design sensibilities (e.g., color psychology: red signifies energy in Russian marketing; avoiding overly complex layouts).</w:t>
      </w:r>
    </w:p>
    <w:bookmarkEnd w:id="23"/>
    <w:bookmarkStart w:id="27" w:name="marketing-sales-strategy"/>
    <w:p>
      <w:pPr>
        <w:pStyle w:val="Heading2"/>
      </w:pPr>
      <w:r>
        <w:t xml:space="preserve">Marketing &amp; Sales Strategy</w:t>
      </w:r>
    </w:p>
    <w:p>
      <w:pPr>
        <w:pStyle w:val="FirstParagraph"/>
      </w:pPr>
      <w:r>
        <w:t xml:space="preserve">A multi-channel approach tailored to Moscow's digital behavior:</w:t>
      </w:r>
    </w:p>
    <w:bookmarkStart w:id="24" w:name="X4cf4c5013a055f6fc4aec197354402007628954"/>
    <w:p>
      <w:pPr>
        <w:pStyle w:val="Heading3"/>
      </w:pPr>
      <w:r>
        <w:t xml:space="preserve">1. Digital Presence &amp; Lead Generation (Moscow-Focused)</w:t>
      </w:r>
    </w:p>
    <w:p>
      <w:pPr>
        <w:numPr>
          <w:ilvl w:val="0"/>
          <w:numId w:val="1004"/>
        </w:numPr>
        <w:pStyle w:val="Compact"/>
      </w:pPr>
      <w:r>
        <w:rPr>
          <w:bCs/>
          <w:b/>
        </w:rPr>
        <w:t xml:space="preserve">Localized SEO:</w:t>
      </w:r>
      <w:r>
        <w:t xml:space="preserve"> </w:t>
      </w:r>
      <w:r>
        <w:t xml:space="preserve">Optimize for "Graphic Designer Moscow," "Branding Agency Russia," and "Digital Design Services in Russia" with Moscow-specific keywords (e.g., "branding for fintech startups in Moscow").</w:t>
      </w:r>
    </w:p>
    <w:p>
      <w:pPr>
        <w:numPr>
          <w:ilvl w:val="0"/>
          <w:numId w:val="1004"/>
        </w:numPr>
        <w:pStyle w:val="Compact"/>
      </w:pPr>
      <w:r>
        <w:rPr>
          <w:bCs/>
          <w:b/>
        </w:rPr>
        <w:t xml:space="preserve">LinkedIn &amp; VKontakte Campaigns:</w:t>
      </w:r>
      <w:r>
        <w:t xml:space="preserve"> </w:t>
      </w:r>
      <w:r>
        <w:t xml:space="preserve">Targeted ads to marketing managers at Moscow-based companies. Content highlights case studies like "Rebranding a Kazan-based E-commerce Brand for Moscow Consumers."</w:t>
      </w:r>
    </w:p>
    <w:p>
      <w:pPr>
        <w:numPr>
          <w:ilvl w:val="0"/>
          <w:numId w:val="1004"/>
        </w:numPr>
        <w:pStyle w:val="Compact"/>
      </w:pPr>
      <w:r>
        <w:rPr>
          <w:bCs/>
          <w:b/>
        </w:rPr>
        <w:t xml:space="preserve">Moscow Event Sponsorships:</w:t>
      </w:r>
      <w:r>
        <w:t xml:space="preserve"> </w:t>
      </w:r>
      <w:r>
        <w:t xml:space="preserve">Partner with events like MOSCOW DESIGN WEEK or Startup Grind Moscow to host workshops on "Visual Strategy for Russian Markets."</w:t>
      </w:r>
    </w:p>
    <w:bookmarkEnd w:id="24"/>
    <w:bookmarkStart w:id="25" w:name="service-positioning-pricing"/>
    <w:p>
      <w:pPr>
        <w:pStyle w:val="Heading3"/>
      </w:pPr>
      <w:r>
        <w:t xml:space="preserve">2. Service Positioning &amp; Pricing</w:t>
      </w:r>
    </w:p>
    <w:p>
      <w:pPr>
        <w:pStyle w:val="FirstParagraph"/>
      </w:pPr>
      <w:r>
        <w:t xml:space="preserve">We avoid competing on price. Instead, we offer:</w:t>
      </w:r>
    </w:p>
    <w:p>
      <w:pPr>
        <w:numPr>
          <w:ilvl w:val="0"/>
          <w:numId w:val="1005"/>
        </w:numPr>
        <w:pStyle w:val="Compact"/>
      </w:pPr>
      <w:r>
        <w:rPr>
          <w:bCs/>
          <w:b/>
        </w:rPr>
        <w:t xml:space="preserve">Premium Tier:</w:t>
      </w:r>
      <w:r>
        <w:t xml:space="preserve"> </w:t>
      </w:r>
      <w:r>
        <w:t xml:space="preserve">Full-brand development (logo, digital assets, social strategy) for $3,500+—targeted at luxury and tech clients.</w:t>
      </w:r>
    </w:p>
    <w:p>
      <w:pPr>
        <w:numPr>
          <w:ilvl w:val="0"/>
          <w:numId w:val="1005"/>
        </w:numPr>
        <w:pStyle w:val="Compact"/>
      </w:pPr>
      <w:r>
        <w:rPr>
          <w:bCs/>
          <w:b/>
        </w:rPr>
        <w:t xml:space="preserve">Starter Pack:</w:t>
      </w:r>
      <w:r>
        <w:t xml:space="preserve"> </w:t>
      </w:r>
      <w:r>
        <w:t xml:space="preserve">Social media visuals + 3 logo concepts ($800), ideal for Moscow startups seeking quick visual refreshes.</w:t>
      </w:r>
    </w:p>
    <w:p>
      <w:pPr>
        <w:numPr>
          <w:ilvl w:val="0"/>
          <w:numId w:val="1005"/>
        </w:numPr>
        <w:pStyle w:val="Compact"/>
      </w:pPr>
      <w:r>
        <w:rPr>
          <w:bCs/>
          <w:b/>
        </w:rPr>
        <w:t xml:space="preserve">Russian-Language Consultations:</w:t>
      </w:r>
      <w:r>
        <w:t xml:space="preserve"> </w:t>
      </w:r>
      <w:r>
        <w:t xml:space="preserve">All client meetings conducted in Russian with English summaries to build trust.</w:t>
      </w:r>
    </w:p>
    <w:bookmarkEnd w:id="25"/>
    <w:bookmarkStart w:id="26" w:name="community-building-in-moscow-russia"/>
    <w:p>
      <w:pPr>
        <w:pStyle w:val="Heading3"/>
      </w:pPr>
      <w:r>
        <w:t xml:space="preserve">3. Community Building in Moscow, Russia</w:t>
      </w:r>
    </w:p>
    <w:p>
      <w:pPr>
        <w:pStyle w:val="FirstParagraph"/>
      </w:pPr>
      <w:r>
        <w:t xml:space="preserve">Strengthen local credibility through:</w:t>
      </w:r>
    </w:p>
    <w:p>
      <w:pPr>
        <w:numPr>
          <w:ilvl w:val="0"/>
          <w:numId w:val="1006"/>
        </w:numPr>
        <w:pStyle w:val="Compact"/>
      </w:pPr>
      <w:r>
        <w:rPr>
          <w:bCs/>
          <w:b/>
        </w:rPr>
        <w:t xml:space="preserve">Collaborations:</w:t>
      </w:r>
      <w:r>
        <w:t xml:space="preserve"> </w:t>
      </w:r>
      <w:r>
        <w:t xml:space="preserve">Partnering with Moscow-based marketing agencies (e.g., "Volkova &amp; Partners") for cross-referrals.</w:t>
      </w:r>
    </w:p>
    <w:p>
      <w:pPr>
        <w:numPr>
          <w:ilvl w:val="0"/>
          <w:numId w:val="1006"/>
        </w:numPr>
        <w:pStyle w:val="Compact"/>
      </w:pPr>
      <w:r>
        <w:rPr>
          <w:bCs/>
          <w:b/>
        </w:rPr>
        <w:t xml:space="preserve">Free Resource Hub:</w:t>
      </w:r>
      <w:r>
        <w:t xml:space="preserve"> </w:t>
      </w:r>
      <w:r>
        <w:t xml:space="preserve">Publishing a downloadable guide: "10 Visual Mistakes Russian Brands Make in Moscow" on our website (in Russian).</w:t>
      </w:r>
    </w:p>
    <w:p>
      <w:pPr>
        <w:numPr>
          <w:ilvl w:val="0"/>
          <w:numId w:val="1006"/>
        </w:numPr>
        <w:pStyle w:val="Compact"/>
      </w:pPr>
      <w:r>
        <w:rPr>
          <w:bCs/>
          <w:b/>
        </w:rPr>
        <w:t xml:space="preserve">Local Media:</w:t>
      </w:r>
      <w:r>
        <w:t xml:space="preserve"> </w:t>
      </w:r>
      <w:r>
        <w:t xml:space="preserve">Contributing articles to Moscow-based publications like "AdMe" or "Lenta.ru" on design trends.</w:t>
      </w:r>
    </w:p>
    <w:bookmarkEnd w:id="26"/>
    <w:bookmarkEnd w:id="27"/>
    <w:bookmarkStart w:id="28" w:name="metrics-kpis-for-success"/>
    <w:p>
      <w:pPr>
        <w:pStyle w:val="Heading2"/>
      </w:pPr>
      <w:r>
        <w:t xml:space="preserve">Metrics &amp; KPIs for Success</w:t>
      </w:r>
    </w:p>
    <w:p>
      <w:pPr>
        <w:pStyle w:val="FirstParagraph"/>
      </w:pPr>
      <w:r>
        <w:t xml:space="preserve">We measure growth specifically within the Moscow market:</w:t>
      </w:r>
    </w:p>
    <w:p>
      <w:pPr>
        <w:numPr>
          <w:ilvl w:val="0"/>
          <w:numId w:val="1007"/>
        </w:numPr>
        <w:pStyle w:val="Compact"/>
      </w:pPr>
      <w:r>
        <w:rPr>
          <w:bCs/>
          <w:b/>
        </w:rPr>
        <w:t xml:space="preserve">Client Acquisition Cost (CAC):</w:t>
      </w:r>
      <w:r>
        <w:t xml:space="preserve"> </w:t>
      </w:r>
      <w:r>
        <w:t xml:space="preserve">Target: $400 per client (below Moscow industry average of $650).</w:t>
      </w:r>
    </w:p>
    <w:p>
      <w:pPr>
        <w:numPr>
          <w:ilvl w:val="0"/>
          <w:numId w:val="1007"/>
        </w:numPr>
        <w:pStyle w:val="Compact"/>
      </w:pPr>
      <w:r>
        <w:rPr>
          <w:bCs/>
          <w:b/>
        </w:rPr>
        <w:t xml:space="preserve">Client Retention Rate:</w:t>
      </w:r>
      <w:r>
        <w:t xml:space="preserve"> </w:t>
      </w:r>
      <w:r>
        <w:t xml:space="preserve">Target: 75% within 12 months (via bundled service packages).</w:t>
      </w:r>
    </w:p>
    <w:p>
      <w:pPr>
        <w:numPr>
          <w:ilvl w:val="0"/>
          <w:numId w:val="1007"/>
        </w:numPr>
        <w:pStyle w:val="Compact"/>
      </w:pPr>
      <w:r>
        <w:rPr>
          <w:bCs/>
          <w:b/>
        </w:rPr>
        <w:t xml:space="preserve">Moscow Market Share:</w:t>
      </w:r>
      <w:r>
        <w:t xml:space="preserve"> </w:t>
      </w:r>
      <w:r>
        <w:t xml:space="preserve">Capture 8% of the $42M Moscow branding market by Year 2.</w:t>
      </w:r>
    </w:p>
    <w:p>
      <w:pPr>
        <w:numPr>
          <w:ilvl w:val="0"/>
          <w:numId w:val="1007"/>
        </w:numPr>
        <w:pStyle w:val="Compact"/>
      </w:pPr>
      <w:r>
        <w:rPr>
          <w:bCs/>
          <w:b/>
        </w:rPr>
        <w:t xml:space="preserve">Lead Quality:</w:t>
      </w:r>
      <w:r>
        <w:t xml:space="preserve"> </w:t>
      </w:r>
      <w:r>
        <w:t xml:space="preserve">At least 60% of leads from Moscow-based companies with annual marketing budgets &gt;$10K.</w:t>
      </w:r>
    </w:p>
    <w:bookmarkEnd w:id="28"/>
    <w:bookmarkStart w:id="29" w:name="Xc872b111c67016030181ca3fca44a903284ac2b"/>
    <w:p>
      <w:pPr>
        <w:pStyle w:val="Heading2"/>
      </w:pPr>
      <w:r>
        <w:t xml:space="preserve">Budget Allocation (Year 1, Russia Moscow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(VK/LinkedIn)</w:t>
            </w:r>
          </w:p>
        </w:tc>
        <w:tc>
          <w:tcPr/>
          <w:p>
            <w:pPr>
              <w:pStyle w:val="Compact"/>
              <w:jc w:val="left"/>
            </w:pPr>
            <w:r>
              <w:t xml:space="preserve">35%</w:t>
            </w:r>
          </w:p>
        </w:tc>
        <w:tc>
          <w:tcPr/>
          <w:p>
            <w:pPr>
              <w:pStyle w:val="Compact"/>
              <w:jc w:val="left"/>
            </w:pPr>
            <w:r>
              <w:t xml:space="preserve">Capturing Moscow-specific leads; VK dominates Russian social traffic.</w:t>
            </w:r>
          </w:p>
        </w:tc>
      </w:tr>
      <w:tr>
        <w:tc>
          <w:tcPr/>
          <w:p>
            <w:pPr>
              <w:pStyle w:val="Compact"/>
              <w:jc w:val="left"/>
            </w:pPr>
            <w:r>
              <w:t xml:space="preserve">Event Sponsorships</w:t>
            </w:r>
          </w:p>
        </w:tc>
        <w:tc>
          <w:tcPr/>
          <w:p>
            <w:pPr>
              <w:pStyle w:val="Compact"/>
              <w:jc w:val="left"/>
            </w:pPr>
            <w:r>
              <w:t xml:space="preserve">25%</w:t>
            </w:r>
          </w:p>
        </w:tc>
        <w:tc>
          <w:tcPr/>
          <w:p>
            <w:pPr>
              <w:pStyle w:val="Compact"/>
              <w:jc w:val="left"/>
            </w:pPr>
            <w:r>
              <w:t xml:space="preserve">Building trust in Moscow's design community.</w:t>
            </w:r>
          </w:p>
        </w:tc>
      </w:tr>
      <w:tr>
        <w:tc>
          <w:tcPr/>
          <w:p>
            <w:pPr>
              <w:pStyle w:val="Compact"/>
              <w:jc w:val="left"/>
            </w:pPr>
            <w:r>
              <w:t xml:space="preserve">Local Content Creation (Russian)</w:t>
            </w:r>
          </w:p>
        </w:tc>
        <w:tc>
          <w:tcPr/>
          <w:p>
            <w:pPr>
              <w:pStyle w:val="Compact"/>
              <w:jc w:val="left"/>
            </w:pPr>
            <w:r>
              <w:t xml:space="preserve">20%</w:t>
            </w:r>
          </w:p>
        </w:tc>
        <w:tc>
          <w:tcPr/>
          <w:p>
            <w:pPr>
              <w:pStyle w:val="Compact"/>
              <w:jc w:val="left"/>
            </w:pPr>
            <w:r>
              <w:t xml:space="preserve">Nurturing organic search visibility for Moscow clients.</w:t>
            </w:r>
          </w:p>
        </w:tc>
      </w:tr>
      <w:tr>
        <w:tc>
          <w:tcPr/>
          <w:p>
            <w:pPr>
              <w:pStyle w:val="Compact"/>
              <w:jc w:val="left"/>
            </w:pPr>
            <w:r>
              <w:t xml:space="preserve">Networking &amp; Partnerships</w:t>
            </w:r>
          </w:p>
        </w:tc>
        <w:tc>
          <w:tcPr/>
          <w:p>
            <w:pPr>
              <w:pStyle w:val="Compact"/>
              <w:jc w:val="left"/>
            </w:pPr>
            <w:r>
              <w:t xml:space="preserve">15%</w:t>
            </w:r>
          </w:p>
        </w:tc>
        <w:tc>
          <w:tcPr/>
          <w:p>
            <w:pPr>
              <w:pStyle w:val="Compact"/>
              <w:jc w:val="left"/>
            </w:pPr>
            <w:r>
              <w:t xml:space="preserve">Leveraging Moscow agency ecosystems for referrals.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Adapting to Moscow market shifts (e.g., regulatory changes).</w:t>
            </w:r>
          </w:p>
        </w:tc>
      </w:tr>
    </w:tbl>
    <w:bookmarkEnd w:id="29"/>
    <w:bookmarkStart w:id="30" w:name="Xb76274273176809d5ab72c5028db2448d853235"/>
    <w:p>
      <w:pPr>
        <w:pStyle w:val="Heading2"/>
      </w:pPr>
      <w:r>
        <w:t xml:space="preserve">Why This Marketing Plan Succeeds in Russia Moscow</w:t>
      </w:r>
    </w:p>
    <w:p>
      <w:pPr>
        <w:pStyle w:val="FirstParagraph"/>
      </w:pPr>
      <w:r>
        <w:t xml:space="preserve">This plan transcends generic marketing by embedding deep cultural intelligence. Unlike competitors who treat Moscow as a homogeneous market, our strategy recognizes:</w:t>
      </w:r>
    </w:p>
    <w:p>
      <w:pPr>
        <w:numPr>
          <w:ilvl w:val="0"/>
          <w:numId w:val="1008"/>
        </w:numPr>
        <w:pStyle w:val="Compact"/>
      </w:pPr>
      <w:r>
        <w:t xml:space="preserve">Moscow’s luxury clients demand heritage-aware designs (e.g., using "Borodino" military motif in subtle ways for automotive brands).</w:t>
      </w:r>
    </w:p>
    <w:p>
      <w:pPr>
        <w:numPr>
          <w:ilvl w:val="0"/>
          <w:numId w:val="1008"/>
        </w:numPr>
        <w:pStyle w:val="Compact"/>
      </w:pPr>
      <w:r>
        <w:t xml:space="preserve">Startups in Moscow prioritize speed; we offer 48-hour concept sketches.</w:t>
      </w:r>
    </w:p>
    <w:p>
      <w:pPr>
        <w:numPr>
          <w:ilvl w:val="0"/>
          <w:numId w:val="1008"/>
        </w:numPr>
        <w:pStyle w:val="Compact"/>
      </w:pPr>
      <w:r>
        <w:t xml:space="preserve">Russian business culture values personal relationships—hence our emphasis on Russian-speaking consultants and Moscow event presence.</w:t>
      </w:r>
    </w:p>
    <w:p>
      <w:pPr>
        <w:pStyle w:val="FirstParagraph"/>
      </w:pPr>
      <w:r>
        <w:t xml:space="preserve">By positioning the</w:t>
      </w:r>
      <w:r>
        <w:t xml:space="preserve"> </w:t>
      </w:r>
      <w:r>
        <w:rPr>
          <w:bCs/>
          <w:b/>
        </w:rPr>
        <w:t xml:space="preserve">Graphic Designer</w:t>
      </w:r>
      <w:r>
        <w:t xml:space="preserve"> </w:t>
      </w:r>
      <w:r>
        <w:t xml:space="preserve">as an indispensable partner who speaks Moscow’s visual language, this Marketing Plan delivers sustainable growth within Russia’s most dynamic creative market. The focus isn’t just on creating designs—it’s on building brands that resonate with the soul of Moscow.</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Moscow, Russia</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