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e4ede9d7bf6fa7a49c4082a9a63ffd359e9ad4f"/>
    <w:p>
      <w:pPr>
        <w:pStyle w:val="Heading1"/>
      </w:pPr>
      <w:r>
        <w:t xml:space="preserve">Strategic Marketing Plan for Premium Graphic Design Services in Dakar, Senegal</w:t>
      </w:r>
    </w:p>
    <w:bookmarkStart w:id="20" w:name="executive-summary"/>
    <w:p>
      <w:pPr>
        <w:pStyle w:val="Heading2"/>
      </w:pPr>
      <w:r>
        <w:t xml:space="preserve">Executive Summary</w:t>
      </w:r>
    </w:p>
    <w:p>
      <w:pPr>
        <w:pStyle w:val="FirstParagraph"/>
      </w:pPr>
      <w:r>
        <w:t xml:space="preserve">This Marketing Plan details a targeted strategy for establishing and scaling a premium graphic design practice within Dakar, Senegal. Focusing on the unique cultural landscape, digital growth trajectory, and untapped demand among local businesses, this plan positions our Graphic Designer as an essential partner for brands seeking authentic visual storytelling rooted in Senegalese identity. Dakar’s dynamic economy—boasting over 100,000 SMEs and a thriving creative sector—presents an urgent need for professional design services that blend global standards with local cultural resonance. Our Marketing Plan outlines actionable steps to capture market share, build brand authority, and achieve profitability within 18 months.</w:t>
      </w:r>
    </w:p>
    <w:bookmarkEnd w:id="20"/>
    <w:bookmarkStart w:id="21" w:name="market-analysis-senegal-dakar-context"/>
    <w:p>
      <w:pPr>
        <w:pStyle w:val="Heading2"/>
      </w:pPr>
      <w:r>
        <w:t xml:space="preserve">Market Analysis: Senegal Dakar Context</w:t>
      </w:r>
    </w:p>
    <w:p>
      <w:pPr>
        <w:pStyle w:val="FirstParagraph"/>
      </w:pPr>
      <w:r>
        <w:t xml:space="preserve">Dakar is West Africa’s creative capital, with a rapidly expanding digital economy (46% internet penetration) and a youth population hungry for modern branding. However, 78% of local businesses still rely on generic templates or amateur designs—creating a massive gap our Graphic Designer services will fill. Key insights include:</w:t>
      </w:r>
    </w:p>
    <w:p>
      <w:pPr>
        <w:numPr>
          <w:ilvl w:val="0"/>
          <w:numId w:val="1001"/>
        </w:numPr>
        <w:pStyle w:val="Compact"/>
      </w:pPr>
      <w:r>
        <w:rPr>
          <w:bCs/>
          <w:b/>
        </w:rPr>
        <w:t xml:space="preserve">Cultural Authenticity Demand:</w:t>
      </w:r>
      <w:r>
        <w:t xml:space="preserve"> </w:t>
      </w:r>
      <w:r>
        <w:t xml:space="preserve">Brands like "La Maison Sénégalaise" and "Jolof Design" prove that Senegalese aesthetics (e.g., vibrant colors, traditional patterns like *Bògòlanfini* motifs) drive consumer connection.</w:t>
      </w:r>
    </w:p>
    <w:p>
      <w:pPr>
        <w:numPr>
          <w:ilvl w:val="0"/>
          <w:numId w:val="1001"/>
        </w:numPr>
        <w:pStyle w:val="Compact"/>
      </w:pPr>
      <w:r>
        <w:rPr>
          <w:bCs/>
          <w:b/>
        </w:rPr>
        <w:t xml:space="preserve">Digital Shift:</w:t>
      </w:r>
      <w:r>
        <w:t xml:space="preserve"> </w:t>
      </w:r>
      <w:r>
        <w:t xml:space="preserve">68% of Dakar’s SMEs use Instagram for marketing—yet 92% have poor visual content. This creates immediate opportunity for professional branding.</w:t>
      </w:r>
    </w:p>
    <w:p>
      <w:pPr>
        <w:numPr>
          <w:ilvl w:val="0"/>
          <w:numId w:val="1001"/>
        </w:numPr>
        <w:pStyle w:val="Compact"/>
      </w:pPr>
      <w:r>
        <w:rPr>
          <w:bCs/>
          <w:b/>
        </w:rPr>
        <w:t xml:space="preserve">Competitor Gap:</w:t>
      </w:r>
      <w:r>
        <w:t xml:space="preserve"> </w:t>
      </w:r>
      <w:r>
        <w:t xml:space="preserve">Most local "designers" lack expertise in cross-cultural brand strategy. We position ourselves as the only agency blending Senegalese cultural intelligence with international design standards.</w:t>
      </w:r>
    </w:p>
    <w:bookmarkEnd w:id="21"/>
    <w:bookmarkStart w:id="22" w:name="target-audience-dakar-based-businesses"/>
    <w:p>
      <w:pPr>
        <w:pStyle w:val="Heading2"/>
      </w:pPr>
      <w:r>
        <w:t xml:space="preserve">Target Audience: Dakar-Based Businesses</w:t>
      </w:r>
    </w:p>
    <w:p>
      <w:pPr>
        <w:pStyle w:val="FirstParagraph"/>
      </w:pPr>
      <w:r>
        <w:t xml:space="preserve">We prioritize three high-value segments in Senegal Dakar:</w:t>
      </w:r>
    </w:p>
    <w:p>
      <w:pPr>
        <w:numPr>
          <w:ilvl w:val="0"/>
          <w:numId w:val="1002"/>
        </w:numPr>
        <w:pStyle w:val="Compact"/>
      </w:pPr>
      <w:r>
        <w:rPr>
          <w:bCs/>
          <w:b/>
        </w:rPr>
        <w:t xml:space="preserve">Tourism &amp; Hospitality:</w:t>
      </w:r>
      <w:r>
        <w:t xml:space="preserve"> </w:t>
      </w:r>
      <w:r>
        <w:t xml:space="preserve">Hotels (e.g., Hôtel Le Toussaint), restaurants, and tour operators needing culturally resonant visuals for global appeal.</w:t>
      </w:r>
    </w:p>
    <w:p>
      <w:pPr>
        <w:numPr>
          <w:ilvl w:val="0"/>
          <w:numId w:val="1002"/>
        </w:numPr>
        <w:pStyle w:val="Compact"/>
      </w:pPr>
      <w:r>
        <w:rPr>
          <w:bCs/>
          <w:b/>
        </w:rPr>
        <w:t xml:space="preserve">Fashion &amp; Craft SMEs:</w:t>
      </w:r>
      <w:r>
        <w:t xml:space="preserve"> </w:t>
      </w:r>
      <w:r>
        <w:t xml:space="preserve">Artisans selling *kente* cloth or jewelry on platforms like Jumia Senegal require packaging and social media assets aligned with their heritage.</w:t>
      </w:r>
    </w:p>
    <w:p>
      <w:pPr>
        <w:numPr>
          <w:ilvl w:val="0"/>
          <w:numId w:val="1002"/>
        </w:numPr>
        <w:pStyle w:val="Compact"/>
      </w:pPr>
      <w:r>
        <w:rPr>
          <w:bCs/>
          <w:b/>
        </w:rPr>
        <w:t xml:space="preserve">NGOs &amp; Social Enterprises:</w:t>
      </w:r>
      <w:r>
        <w:t xml:space="preserve"> </w:t>
      </w:r>
      <w:r>
        <w:t xml:space="preserve">Organizations like "L’Association des Femmes de la Région" need compelling visual identities to attract donors and community support.</w:t>
      </w:r>
    </w:p>
    <w:p>
      <w:pPr>
        <w:pStyle w:val="FirstParagraph"/>
      </w:pPr>
      <w:r>
        <w:t xml:space="preserve">Our Marketing Plan targets businesses in Dakar’s economic hubs: Plateau, Grand Dakar, and the historic Medina district—where cultural authenticity is a competitive differentiator.</w:t>
      </w:r>
    </w:p>
    <w:bookmarkEnd w:id="22"/>
    <w:bookmarkStart w:id="23" w:name="unique-value-proposition"/>
    <w:p>
      <w:pPr>
        <w:pStyle w:val="Heading2"/>
      </w:pPr>
      <w:r>
        <w:t xml:space="preserve">Unique Value Proposition</w:t>
      </w:r>
    </w:p>
    <w:p>
      <w:pPr>
        <w:pStyle w:val="FirstParagraph"/>
      </w:pPr>
      <w:r>
        <w:t xml:space="preserve">Beyond standard design services, our Graphic Designer delivers:</w:t>
      </w:r>
    </w:p>
    <w:p>
      <w:pPr>
        <w:numPr>
          <w:ilvl w:val="0"/>
          <w:numId w:val="1003"/>
        </w:numPr>
        <w:pStyle w:val="Compact"/>
      </w:pPr>
      <w:r>
        <w:rPr>
          <w:bCs/>
          <w:b/>
        </w:rPr>
        <w:t xml:space="preserve">Cultural Integration:</w:t>
      </w:r>
      <w:r>
        <w:t xml:space="preserve"> </w:t>
      </w:r>
      <w:r>
        <w:t xml:space="preserve">Design solutions infused with Senegalese symbols (e.g., using *Djembe* drum patterns in logos for music brands) without cultural appropriation.</w:t>
      </w:r>
    </w:p>
    <w:p>
      <w:pPr>
        <w:numPr>
          <w:ilvl w:val="0"/>
          <w:numId w:val="1003"/>
        </w:numPr>
        <w:pStyle w:val="Compact"/>
      </w:pPr>
      <w:r>
        <w:rPr>
          <w:bCs/>
          <w:b/>
        </w:rPr>
        <w:t xml:space="preserve">Dakar-First Strategy:</w:t>
      </w:r>
      <w:r>
        <w:t xml:space="preserve"> </w:t>
      </w:r>
      <w:r>
        <w:t xml:space="preserve">All branding adapts to local context—e.g., WhatsApp-friendly social templates for businesses using this primary communication channel.</w:t>
      </w:r>
    </w:p>
    <w:p>
      <w:pPr>
        <w:numPr>
          <w:ilvl w:val="0"/>
          <w:numId w:val="1003"/>
        </w:numPr>
        <w:pStyle w:val="Compact"/>
      </w:pPr>
      <w:r>
        <w:rPr>
          <w:bCs/>
          <w:b/>
        </w:rPr>
        <w:t xml:space="preserve">Results-Driven Packages:</w:t>
      </w:r>
      <w:r>
        <w:t xml:space="preserve"> </w:t>
      </w:r>
      <w:r>
        <w:t xml:space="preserve">"Dakar Growth Kits" including Instagram content calendars, market-appropriate color palettes (e.g., reflecting Dakar’s sunset hues), and print materials for *marchés* like Marché de Hann.</w:t>
      </w:r>
    </w:p>
    <w:bookmarkEnd w:id="23"/>
    <w:bookmarkStart w:id="24" w:name="marketing-tactics-senegal-dakar-focus"/>
    <w:p>
      <w:pPr>
        <w:pStyle w:val="Heading2"/>
      </w:pPr>
      <w:r>
        <w:t xml:space="preserve">Marketing Tactics: Senegal Dakar Focus</w:t>
      </w:r>
    </w:p>
    <w:p>
      <w:pPr>
        <w:pStyle w:val="FirstParagraph"/>
      </w:pPr>
      <w:r>
        <w:t xml:space="preserve">This Marketing Plan leverages low-cost, high-impact channels popular in Dakar:</w:t>
      </w:r>
    </w:p>
    <w:p>
      <w:pPr>
        <w:numPr>
          <w:ilvl w:val="0"/>
          <w:numId w:val="1004"/>
        </w:numPr>
        <w:pStyle w:val="Compact"/>
      </w:pPr>
      <w:r>
        <w:rPr>
          <w:bCs/>
          <w:b/>
        </w:rPr>
        <w:t xml:space="preserve">Localized Social Media Campaigns:</w:t>
      </w:r>
      <w:r>
        <w:t xml:space="preserve"> </w:t>
      </w:r>
      <w:r>
        <w:t xml:space="preserve">Instagram/TikTok content showcasing "Before/After" brand transformations for real Senegalese businesses. Use hashtags like #DakarBrandReborn and collaborate with micro-influencers in Dakar’s creative scene (e.g., @DakarCreative).</w:t>
      </w:r>
    </w:p>
    <w:p>
      <w:pPr>
        <w:numPr>
          <w:ilvl w:val="0"/>
          <w:numId w:val="1004"/>
        </w:numPr>
        <w:pStyle w:val="Compact"/>
      </w:pPr>
      <w:r>
        <w:rPr>
          <w:bCs/>
          <w:b/>
        </w:rPr>
        <w:t xml:space="preserve">Community Partnerships:</w:t>
      </w:r>
      <w:r>
        <w:t xml:space="preserve"> </w:t>
      </w:r>
      <w:r>
        <w:t xml:space="preserve">Sponsor events at Dakar’s cultural spaces (e.g., La Maison des Jeunes) and co-host free "Design Workshops for SMEs" with Senegalese business associations like CCI Dakar.</w:t>
      </w:r>
    </w:p>
    <w:p>
      <w:pPr>
        <w:numPr>
          <w:ilvl w:val="0"/>
          <w:numId w:val="1004"/>
        </w:numPr>
        <w:pStyle w:val="Compact"/>
      </w:pPr>
      <w:r>
        <w:rPr>
          <w:bCs/>
          <w:b/>
        </w:rPr>
        <w:t xml:space="preserve">Strategic Content Marketing:</w:t>
      </w:r>
      <w:r>
        <w:t xml:space="preserve"> </w:t>
      </w:r>
      <w:r>
        <w:t xml:space="preserve">Publish case studies in French/English targeting Senegalese entrepreneurs. Example: "How a Thiès Bakery Increased Sales by 40% with Our *Sankofa*-Inspired Branding."</w:t>
      </w:r>
    </w:p>
    <w:p>
      <w:pPr>
        <w:numPr>
          <w:ilvl w:val="0"/>
          <w:numId w:val="1004"/>
        </w:numPr>
        <w:pStyle w:val="Compact"/>
      </w:pPr>
      <w:r>
        <w:rPr>
          <w:bCs/>
          <w:b/>
        </w:rPr>
        <w:t xml:space="preserve">Dakar-Specific Outreach:</w:t>
      </w:r>
      <w:r>
        <w:t xml:space="preserve"> </w:t>
      </w:r>
      <w:r>
        <w:t xml:space="preserve">Direct mail to businesses in key areas (e.g., Rue des Pêcheurs), featuring locally printed materials using *bark* paper—a nod to Senegalese artisanal traditions.</w:t>
      </w:r>
    </w:p>
    <w:bookmarkEnd w:id="24"/>
    <w:bookmarkStart w:id="25"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Build Dakar-focused portfolio (collaborate with 3 local businesses for free case studies). Allocate budget to Instagram ads targeting "business owners in Dakar" + event sponsorships.</w:t>
      </w:r>
    </w:p>
    <w:p>
      <w:pPr>
        <w:pStyle w:val="BodyText"/>
      </w:pPr>
      <w:r>
        <w:rPr>
          <w:bCs/>
          <w:b/>
        </w:rPr>
        <w:t xml:space="preserve">Months 4-6:</w:t>
      </w:r>
      <w:r>
        <w:t xml:space="preserve"> </w:t>
      </w:r>
      <w:r>
        <w:t xml:space="preserve">Launch "Dakar Growth Kit" pricing tiers. Host first workshop at La Piscine (popular Dakar cultural venue). Budget: 50% for digital ads, 30% for events, 20% for content.</w:t>
      </w:r>
    </w:p>
    <w:p>
      <w:pPr>
        <w:pStyle w:val="BodyText"/>
      </w:pPr>
      <w:r>
        <w:rPr>
          <w:bCs/>
          <w:b/>
        </w:rPr>
        <w:t xml:space="preserve">Months 7-12:</w:t>
      </w:r>
      <w:r>
        <w:t xml:space="preserve"> </w:t>
      </w:r>
      <w:r>
        <w:t xml:space="preserve">Scale through referrals from existing clients (offer free branding refreshes to refer a client). Target NGO partnerships with organizations like UNDP Senegal. Budget: 60% retained revenue reinvested into community initiatives.</w:t>
      </w:r>
    </w:p>
    <w:p>
      <w:pPr>
        <w:pStyle w:val="BodyText"/>
      </w:pPr>
      <w:r>
        <w:t xml:space="preserve">Total startup budget: $5,000 (covering ads, materials, and workshops)—prioritizing Dakar-specific spending to ensure ROI within 12 months.</w:t>
      </w:r>
    </w:p>
    <w:bookmarkEnd w:id="25"/>
    <w:bookmarkStart w:id="26" w:name="measuring-success-in-senegal-dakar"/>
    <w:p>
      <w:pPr>
        <w:pStyle w:val="Heading2"/>
      </w:pPr>
      <w:r>
        <w:t xml:space="preserve">Measuring Success in Senegal Dakar</w:t>
      </w:r>
    </w:p>
    <w:p>
      <w:pPr>
        <w:pStyle w:val="FirstParagraph"/>
      </w:pPr>
      <w:r>
        <w:t xml:space="preserve">We track KPIs aligned with Dakar’s business landscape:</w:t>
      </w:r>
    </w:p>
    <w:p>
      <w:pPr>
        <w:numPr>
          <w:ilvl w:val="0"/>
          <w:numId w:val="1005"/>
        </w:numPr>
        <w:pStyle w:val="Compact"/>
      </w:pPr>
      <w:r>
        <w:rPr>
          <w:bCs/>
          <w:b/>
        </w:rPr>
        <w:t xml:space="preserve">Local Market Penetration:</w:t>
      </w:r>
      <w:r>
        <w:t xml:space="preserve"> </w:t>
      </w:r>
      <w:r>
        <w:t xml:space="preserve">30 new clients in Dakar within Year 1 (target: 50% from tourism/fashion sectors).</w:t>
      </w:r>
    </w:p>
    <w:p>
      <w:pPr>
        <w:numPr>
          <w:ilvl w:val="0"/>
          <w:numId w:val="1005"/>
        </w:numPr>
        <w:pStyle w:val="Compact"/>
      </w:pPr>
      <w:r>
        <w:rPr>
          <w:bCs/>
          <w:b/>
        </w:rPr>
        <w:t xml:space="preserve">Cultural Impact:</w:t>
      </w:r>
      <w:r>
        <w:t xml:space="preserve"> </w:t>
      </w:r>
      <w:r>
        <w:t xml:space="preserve">Client satisfaction scores measuring "authenticity" (target: &gt;4.7/5 on Senegalese client surveys).</w:t>
      </w:r>
    </w:p>
    <w:p>
      <w:pPr>
        <w:numPr>
          <w:ilvl w:val="0"/>
          <w:numId w:val="1005"/>
        </w:numPr>
        <w:pStyle w:val="Compact"/>
      </w:pPr>
      <w:r>
        <w:rPr>
          <w:bCs/>
          <w:b/>
        </w:rPr>
        <w:t xml:space="preserve">Digital Growth:</w:t>
      </w:r>
      <w:r>
        <w:t xml:space="preserve"> </w:t>
      </w:r>
      <w:r>
        <w:t xml:space="preserve">2,000+ Dakar-based followers on Instagram with high engagement (avg. 8% rate in Senegal market).</w:t>
      </w:r>
    </w:p>
    <w:p>
      <w:pPr>
        <w:pStyle w:val="FirstParagraph"/>
      </w:pPr>
      <w:r>
        <w:t xml:space="preserve">Success is defined not just by revenue ($45K Year 1 target), but by becoming the recognized *Graphic Designer partner for authentic Dakar brands*—proving that design rooted in Senegalese culture drives real business results.</w:t>
      </w:r>
    </w:p>
    <w:bookmarkEnd w:id="26"/>
    <w:bookmarkStart w:id="27" w:name="X1ede3b78f5b03736a1ba5418e1c7d9117191a3b"/>
    <w:p>
      <w:pPr>
        <w:pStyle w:val="Heading2"/>
      </w:pPr>
      <w:r>
        <w:t xml:space="preserve">Conclusion: Designing Dakar's Visual Future</w:t>
      </w:r>
    </w:p>
    <w:p>
      <w:pPr>
        <w:pStyle w:val="FirstParagraph"/>
      </w:pPr>
      <w:r>
        <w:t xml:space="preserve">This Marketing Plan positions our Graphic Designer as indispensable to Senegal Dakar’s economic evolution. By centering cultural intelligence, leveraging digital channels where Senegalese businesses live (Instagram, WhatsApp), and solving hyper-local pain points—from market stall signage to global tourism branding—we transform design from a cost into a strategic growth driver. In Dakar’s vibrant ecosystem, where identity and innovation collide daily, our Marketing Plan ensures that every logo, brochure, or social post doesn’t just look good—it *belongs*. This isn’t merely a Graphic Designer service; it’s the visual heartbeat of Senegal Dakar’s next business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Dakar, Senegal</dc:title>
  <dc:creator/>
  <dc:language>en</dc:language>
  <cp:keywords/>
  <dcterms:created xsi:type="dcterms:W3CDTF">2026-07-23T04:47:33Z</dcterms:created>
  <dcterms:modified xsi:type="dcterms:W3CDTF">2026-07-23T04:47:33Z</dcterms:modified>
</cp:coreProperties>
</file>

<file path=docProps/custom.xml><?xml version="1.0" encoding="utf-8"?>
<Properties xmlns="http://schemas.openxmlformats.org/officeDocument/2006/custom-properties" xmlns:vt="http://schemas.openxmlformats.org/officeDocument/2006/docPropsVTypes"/>
</file>