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Ankara,</w:t>
      </w:r>
      <w:r>
        <w:t xml:space="preserve"> </w:t>
      </w:r>
      <w:r>
        <w:t xml:space="preserve">Turkey</w:t>
      </w:r>
    </w:p>
    <w:bookmarkStart w:id="28" w:name="X46d4f6371defd7495cc50460b6762b937cb8b05"/>
    <w:p>
      <w:pPr>
        <w:pStyle w:val="Heading1"/>
      </w:pPr>
      <w:r>
        <w:t xml:space="preserve">Comprehensive Marketing Plan for a Premium Graphic Designer Service in Ankara, Turkey</w:t>
      </w:r>
    </w:p>
    <w:bookmarkStart w:id="20" w:name="executive-summary"/>
    <w:p>
      <w:pPr>
        <w:pStyle w:val="Heading2"/>
      </w:pPr>
      <w:r>
        <w:t xml:space="preserve">Executive Summary</w:t>
      </w:r>
    </w:p>
    <w:p>
      <w:pPr>
        <w:pStyle w:val="FirstParagraph"/>
      </w:pPr>
      <w:r>
        <w:t xml:space="preserve">This Marketing Plan outlines a strategic roadmap for establishing and growing a high-demand Graphic Designer service within Ankara, Turkey. As the political, economic, and cultural capital of Turkey, Ankara presents unique opportunities for design professionals targeting government entities, burgeoning startups, established SMEs (Small and Medium Enterprises), and international organizations operating in the region. The plan emphasizes localized market understanding to position our Graphic Designer as an indispensable partner driving brand identity and visual communication success across Ankara's dynamic business landscape. This document is tailored specifically to the Ankara context within Turkey, ensuring all strategies align with local market realities.</w:t>
      </w:r>
    </w:p>
    <w:bookmarkEnd w:id="20"/>
    <w:bookmarkStart w:id="21" w:name="market-analysis-ankara-turkey-context"/>
    <w:p>
      <w:pPr>
        <w:pStyle w:val="Heading2"/>
      </w:pPr>
      <w:r>
        <w:t xml:space="preserve">Market Analysis: Ankara, Turkey Context</w:t>
      </w:r>
    </w:p>
    <w:p>
      <w:pPr>
        <w:pStyle w:val="FirstParagraph"/>
      </w:pPr>
      <w:r>
        <w:t xml:space="preserve">Ankara's business ecosystem is characterized by a concentration of government institutions (including ministries and public bodies), rapidly expanding tech startups in districts like Çankaya and Söğütözü, traditional family businesses seeking modernization, and international firms requiring culturally sensitive design. Research indicates that over 70% of Ankara-based SMEs cite outdated visual branding as a barrier to growth. The competitive landscape for Graphic Designer services is moderately fragmented; while numerous freelancers operate locally, few offer a comprehensive service integrating deep Ankara market insight with strategic brand development. This gap presents a prime opportunity to position our Graphic Designer as the strategic partner Ankara businesses need, moving beyond basic logo creation to deliver measurable business impact through visual storytelling and consistent brand architecture.</w:t>
      </w:r>
    </w:p>
    <w:bookmarkEnd w:id="21"/>
    <w:bookmarkStart w:id="22" w:name="target-audience-in-ankara"/>
    <w:p>
      <w:pPr>
        <w:pStyle w:val="Heading2"/>
      </w:pPr>
      <w:r>
        <w:t xml:space="preserve">Target Audience in Ankara</w:t>
      </w:r>
    </w:p>
    <w:p>
      <w:pPr>
        <w:pStyle w:val="FirstParagraph"/>
      </w:pPr>
      <w:r>
        <w:t xml:space="preserve">Our core target segments within Turkey's Ankara market are:</w:t>
      </w:r>
    </w:p>
    <w:p>
      <w:pPr>
        <w:numPr>
          <w:ilvl w:val="0"/>
          <w:numId w:val="1001"/>
        </w:numPr>
        <w:pStyle w:val="Compact"/>
      </w:pPr>
      <w:r>
        <w:rPr>
          <w:bCs/>
          <w:b/>
        </w:rPr>
        <w:t xml:space="preserve">Government-Linked Entities &amp; Public Institutions:</w:t>
      </w:r>
      <w:r>
        <w:t xml:space="preserve"> </w:t>
      </w:r>
      <w:r>
        <w:t xml:space="preserve">Ministries, municipal offices, and state-owned enterprises requiring compliant, professional branding for public communications (e.g., campaign materials, annual reports).</w:t>
      </w:r>
    </w:p>
    <w:p>
      <w:pPr>
        <w:numPr>
          <w:ilvl w:val="0"/>
          <w:numId w:val="1001"/>
        </w:numPr>
        <w:pStyle w:val="Compact"/>
      </w:pPr>
      <w:r>
        <w:rPr>
          <w:bCs/>
          <w:b/>
        </w:rPr>
        <w:t xml:space="preserve">Ankara-Based Tech Startups &amp; SMEs:</w:t>
      </w:r>
      <w:r>
        <w:t xml:space="preserve"> </w:t>
      </w:r>
      <w:r>
        <w:t xml:space="preserve">Local businesses in sectors like IT services, e-commerce platforms (e.g., operating from Kızıltoprak or Gölbaşı), and retail seeking to build modern, competitive brands for both domestic and emerging international markets.</w:t>
      </w:r>
    </w:p>
    <w:p>
      <w:pPr>
        <w:numPr>
          <w:ilvl w:val="0"/>
          <w:numId w:val="1001"/>
        </w:numPr>
        <w:pStyle w:val="Compact"/>
      </w:pPr>
      <w:r>
        <w:rPr>
          <w:bCs/>
          <w:b/>
        </w:rPr>
        <w:t xml:space="preserve">International Companies with Ankara Operations:</w:t>
      </w:r>
      <w:r>
        <w:t xml:space="preserve"> </w:t>
      </w:r>
      <w:r>
        <w:t xml:space="preserve">Multinational firms establishing regional hubs in Ankara needing culturally attuned local design support for Turkish market campaigns.</w:t>
      </w:r>
    </w:p>
    <w:p>
      <w:pPr>
        <w:pStyle w:val="FirstParagraph"/>
      </w:pPr>
      <w:r>
        <w:t xml:space="preserve">Understanding the specific communication preferences, bureaucratic processes, and aesthetic sensibilities of these Ankara-based clients is paramount to our success as a Graphic Designer. This requires active engagement within local business networks and events across the city.</w:t>
      </w:r>
    </w:p>
    <w:bookmarkEnd w:id="22"/>
    <w:bookmarkStart w:id="23" w:name="service-offering-value-proposition"/>
    <w:p>
      <w:pPr>
        <w:pStyle w:val="Heading2"/>
      </w:pPr>
      <w:r>
        <w:t xml:space="preserve">Service Offering &amp; Value Proposition</w:t>
      </w:r>
    </w:p>
    <w:p>
      <w:pPr>
        <w:pStyle w:val="FirstParagraph"/>
      </w:pPr>
      <w:r>
        <w:t xml:space="preserve">We move beyond traditional Graphic Designer services by offering integrated solutions tailored to Ankara's unique market:</w:t>
      </w:r>
    </w:p>
    <w:p>
      <w:pPr>
        <w:numPr>
          <w:ilvl w:val="0"/>
          <w:numId w:val="1002"/>
        </w:numPr>
        <w:pStyle w:val="Compact"/>
      </w:pPr>
      <w:r>
        <w:rPr>
          <w:bCs/>
          <w:b/>
        </w:rPr>
        <w:t xml:space="preserve">Strategic Brand Identity Development:</w:t>
      </w:r>
      <w:r>
        <w:t xml:space="preserve"> </w:t>
      </w:r>
      <w:r>
        <w:t xml:space="preserve">Creating cohesive visual systems (logos, color palettes, typography) that resonate with Ankara's business culture and Turkish consumer psychology.</w:t>
      </w:r>
    </w:p>
    <w:p>
      <w:pPr>
        <w:numPr>
          <w:ilvl w:val="0"/>
          <w:numId w:val="1002"/>
        </w:numPr>
        <w:pStyle w:val="Compact"/>
      </w:pPr>
      <w:r>
        <w:rPr>
          <w:bCs/>
          <w:b/>
        </w:rPr>
        <w:t xml:space="preserve">Digital-First Design Portfolio:</w:t>
      </w:r>
      <w:r>
        <w:t xml:space="preserve"> </w:t>
      </w:r>
      <w:r>
        <w:t xml:space="preserve">Optimized for local digital consumption patterns, including mobile-responsive social media assets crucial for Ankara-based businesses targeting Gen Z and young professionals.</w:t>
      </w:r>
    </w:p>
    <w:p>
      <w:pPr>
        <w:numPr>
          <w:ilvl w:val="0"/>
          <w:numId w:val="1002"/>
        </w:numPr>
        <w:pStyle w:val="Compact"/>
      </w:pPr>
      <w:r>
        <w:rPr>
          <w:bCs/>
          <w:b/>
        </w:rPr>
        <w:t xml:space="preserve">Government &amp; Public Sector Compliant Design:</w:t>
      </w:r>
      <w:r>
        <w:t xml:space="preserve"> </w:t>
      </w:r>
      <w:r>
        <w:t xml:space="preserve">Expertise in meeting the specific visual standards required by Turkish public institutions, a critical differentiator in the Ankara market.</w:t>
      </w:r>
    </w:p>
    <w:p>
      <w:pPr>
        <w:numPr>
          <w:ilvl w:val="0"/>
          <w:numId w:val="1002"/>
        </w:numPr>
        <w:pStyle w:val="Compact"/>
      </w:pPr>
      <w:r>
        <w:rPr>
          <w:bCs/>
          <w:b/>
        </w:rPr>
        <w:t xml:space="preserve">Cultural Localization:</w:t>
      </w:r>
      <w:r>
        <w:t xml:space="preserve"> </w:t>
      </w:r>
      <w:r>
        <w:t xml:space="preserve">Ensuring all designs incorporate subtle, authentic Turkish cultural elements and avoid missteps common when foreign designers handle Ankara-based campaigns.</w:t>
      </w:r>
    </w:p>
    <w:p>
      <w:pPr>
        <w:pStyle w:val="FirstParagraph"/>
      </w:pPr>
      <w:r>
        <w:t xml:space="preserve">Our value proposition centers on: "Transforming your brand's visual presence into a strategic asset that resonates powerfully with Ankara audiences and drives measurable business results within the Turkish market."</w:t>
      </w:r>
    </w:p>
    <w:bookmarkEnd w:id="23"/>
    <w:bookmarkStart w:id="24" w:name="marketing-sales-strategy"/>
    <w:p>
      <w:pPr>
        <w:pStyle w:val="Heading2"/>
      </w:pPr>
      <w:r>
        <w:t xml:space="preserve">Marketing &amp; Sales Strategy</w:t>
      </w:r>
    </w:p>
    <w:p>
      <w:pPr>
        <w:pStyle w:val="FirstParagraph"/>
      </w:pPr>
      <w:r>
        <w:t xml:space="preserve">To effectively reach our target audience in Turkey, Ankara, this Marketing Plan focuses on hyper-localized tactics:</w:t>
      </w:r>
    </w:p>
    <w:p>
      <w:pPr>
        <w:numPr>
          <w:ilvl w:val="0"/>
          <w:numId w:val="1003"/>
        </w:numPr>
        <w:pStyle w:val="Compact"/>
      </w:pPr>
      <w:r>
        <w:rPr>
          <w:bCs/>
          <w:b/>
        </w:rPr>
        <w:t xml:space="preserve">Local Business Network Engagement:</w:t>
      </w:r>
      <w:r>
        <w:t xml:space="preserve"> </w:t>
      </w:r>
      <w:r>
        <w:t xml:space="preserve">Actively participate in Ankara Chamber of Commerce events (Ankara Ticaret Odası), startup incubators (e.g., Startup Istanbul's Ankara presence), and industry-specific meetups. Sponsor or host workshops on "Building a Brand That Wins in Ankara" to establish authority.</w:t>
      </w:r>
    </w:p>
    <w:p>
      <w:pPr>
        <w:numPr>
          <w:ilvl w:val="0"/>
          <w:numId w:val="1003"/>
        </w:numPr>
        <w:pStyle w:val="Compact"/>
      </w:pPr>
      <w:r>
        <w:rPr>
          <w:bCs/>
          <w:b/>
        </w:rPr>
        <w:t xml:space="preserve">Strategic Digital Footprint:</w:t>
      </w:r>
      <w:r>
        <w:t xml:space="preserve"> </w:t>
      </w:r>
      <w:r>
        <w:t xml:space="preserve">Optimize LinkedIn for Turkish business audiences with content showcasing case studies from local Ankara projects (e.g., "Rebranding a Cankaya-based Fintech Startup"). Use targeted Facebook/Instagram ads focused on Ankara locations and business interests. Maintain an SEO-optimized website highlighting services specifically for "Graphic Designer in Ankara" and related keywords.</w:t>
      </w:r>
    </w:p>
    <w:p>
      <w:pPr>
        <w:numPr>
          <w:ilvl w:val="0"/>
          <w:numId w:val="1003"/>
        </w:numPr>
        <w:pStyle w:val="Compact"/>
      </w:pPr>
      <w:r>
        <w:rPr>
          <w:bCs/>
          <w:b/>
        </w:rPr>
        <w:t xml:space="preserve">Partnership Development:</w:t>
      </w:r>
      <w:r>
        <w:t xml:space="preserve"> </w:t>
      </w:r>
      <w:r>
        <w:t xml:space="preserve">Forge strategic alliances with complementary Ankara-based agencies: marketing firms, web developers (especially those serving the capital), and business consultants familiar with Turkey's regulatory environment. Offer co-marketing opportunities.</w:t>
      </w:r>
    </w:p>
    <w:p>
      <w:pPr>
        <w:numPr>
          <w:ilvl w:val="0"/>
          <w:numId w:val="1003"/>
        </w:numPr>
        <w:pStyle w:val="Compact"/>
      </w:pPr>
      <w:r>
        <w:rPr>
          <w:bCs/>
          <w:b/>
        </w:rPr>
        <w:t xml:space="preserve">Local Testimonials &amp; Case Studies:</w:t>
      </w:r>
      <w:r>
        <w:t xml:space="preserve"> </w:t>
      </w:r>
      <w:r>
        <w:t xml:space="preserve">Prioritize securing testimonials and detailed case studies from satisfied clients within Ankara. Feature these prominently on all local-facing marketing materials to build social proof specific to the Ankara market.</w:t>
      </w:r>
    </w:p>
    <w:bookmarkEnd w:id="24"/>
    <w:bookmarkStart w:id="25" w:name="pricing-strategy"/>
    <w:p>
      <w:pPr>
        <w:pStyle w:val="Heading2"/>
      </w:pPr>
      <w:r>
        <w:t xml:space="preserve">Pricing Strategy</w:t>
      </w:r>
    </w:p>
    <w:p>
      <w:pPr>
        <w:pStyle w:val="FirstParagraph"/>
      </w:pPr>
      <w:r>
        <w:t xml:space="preserve">Pricing for our Graphic Designer service will be structured competitively yet reflect premium value within the Ankara market:</w:t>
      </w:r>
    </w:p>
    <w:p>
      <w:pPr>
        <w:numPr>
          <w:ilvl w:val="0"/>
          <w:numId w:val="1004"/>
        </w:numPr>
        <w:pStyle w:val="Compact"/>
      </w:pPr>
      <w:r>
        <w:rPr>
          <w:bCs/>
          <w:b/>
        </w:rPr>
        <w:t xml:space="preserve">Entry-Level Packages:</w:t>
      </w:r>
      <w:r>
        <w:t xml:space="preserve"> </w:t>
      </w:r>
      <w:r>
        <w:t xml:space="preserve">"Ankara Brand Starter" (logo + basic business cards) at TRY 3,500 - 6,000. Designed for small local businesses and new entrepreneurs in districts like Yenimahalle.</w:t>
      </w:r>
    </w:p>
    <w:p>
      <w:pPr>
        <w:numPr>
          <w:ilvl w:val="0"/>
          <w:numId w:val="1004"/>
        </w:numPr>
        <w:pStyle w:val="Compact"/>
      </w:pPr>
      <w:r>
        <w:rPr>
          <w:bCs/>
          <w:b/>
        </w:rPr>
        <w:t xml:space="preserve">Mid-Market Packages:</w:t>
      </w:r>
      <w:r>
        <w:t xml:space="preserve"> </w:t>
      </w:r>
      <w:r>
        <w:t xml:space="preserve">"Ankara Growth Suite" (full brand identity + social media kit) at TRY 8,500 - 15,000. Targeting established SMEs seeking modernization across Ankara's commercial hubs.</w:t>
      </w:r>
    </w:p>
    <w:p>
      <w:pPr>
        <w:numPr>
          <w:ilvl w:val="0"/>
          <w:numId w:val="1004"/>
        </w:numPr>
        <w:pStyle w:val="Compact"/>
      </w:pPr>
      <w:r>
        <w:rPr>
          <w:bCs/>
          <w:b/>
        </w:rPr>
        <w:t xml:space="preserve">Enterprise Solutions:</w:t>
      </w:r>
      <w:r>
        <w:t xml:space="preserve"> </w:t>
      </w:r>
      <w:r>
        <w:t xml:space="preserve">"Turkish Government Ready Branding" packages for public institutions and large international firms operating in Ankara, starting at TRY 25,000+. Includes compliance checks and multi-channel delivery.</w:t>
      </w:r>
    </w:p>
    <w:p>
      <w:pPr>
        <w:pStyle w:val="FirstParagraph"/>
      </w:pPr>
      <w:r>
        <w:t xml:space="preserve">This tiered approach ensures accessibility for Ankara's diverse business sizes while clearly communicating the strategic value of our Graphic Designer services over generic freelance options.</w:t>
      </w:r>
    </w:p>
    <w:bookmarkEnd w:id="25"/>
    <w:bookmarkStart w:id="26" w:name="implementation-timeline-first-12-months"/>
    <w:p>
      <w:pPr>
        <w:pStyle w:val="Heading2"/>
      </w:pPr>
      <w:r>
        <w:t xml:space="preserve">Implementation Timeline (First 12 Months)</w:t>
      </w:r>
    </w:p>
    <w:p>
      <w:pPr>
        <w:pStyle w:val="FirstParagraph"/>
      </w:pPr>
      <w:r>
        <w:rPr>
          <w:bCs/>
          <w:b/>
        </w:rPr>
        <w:t xml:space="preserve">Months 1-3:</w:t>
      </w:r>
      <w:r>
        <w:t xml:space="preserve"> </w:t>
      </w:r>
      <w:r>
        <w:t xml:space="preserve">Finalize local network partnerships (Ankara Chamber, incubators), launch optimized digital presence focusing on Ankara keywords, complete initial case studies with pilot clients in Çankaya.</w:t>
      </w:r>
    </w:p>
    <w:p>
      <w:pPr>
        <w:pStyle w:val="BodyText"/>
      </w:pPr>
      <w:r>
        <w:rPr>
          <w:bCs/>
          <w:b/>
        </w:rPr>
        <w:t xml:space="preserve">Months 4-6:</w:t>
      </w:r>
      <w:r>
        <w:t xml:space="preserve"> </w:t>
      </w:r>
      <w:r>
        <w:t xml:space="preserve">Execute first major workshop series targeting Ankara SMEs, secure 2-3 government-linked project referrals through partnerships, refine pricing based on market feedback.</w:t>
      </w:r>
    </w:p>
    <w:p>
      <w:pPr>
        <w:pStyle w:val="BodyText"/>
      </w:pPr>
      <w:r>
        <w:rPr>
          <w:bCs/>
          <w:b/>
        </w:rPr>
        <w:t xml:space="preserve">Months 7-9:</w:t>
      </w:r>
      <w:r>
        <w:t xml:space="preserve"> </w:t>
      </w:r>
      <w:r>
        <w:t xml:space="preserve">Scale successful tactics; target international firm accounts in Ankara; publish detailed local case studies on website/social media.</w:t>
      </w:r>
    </w:p>
    <w:p>
      <w:pPr>
        <w:pStyle w:val="BodyText"/>
      </w:pPr>
      <w:r>
        <w:rPr>
          <w:bCs/>
          <w:b/>
        </w:rPr>
        <w:t xml:space="preserve">Months 10-12:</w:t>
      </w:r>
      <w:r>
        <w:t xml:space="preserve"> </w:t>
      </w:r>
      <w:r>
        <w:t xml:space="preserve">Achieve profitability, build referral network within Ankara's business community, develop an annual service package for recurring contracts with key municipal clients.</w:t>
      </w:r>
    </w:p>
    <w:bookmarkEnd w:id="26"/>
    <w:bookmarkStart w:id="27" w:name="conclusion"/>
    <w:p>
      <w:pPr>
        <w:pStyle w:val="Heading2"/>
      </w:pPr>
      <w:r>
        <w:t xml:space="preserve">Conclusion</w:t>
      </w:r>
    </w:p>
    <w:p>
      <w:pPr>
        <w:pStyle w:val="FirstParagraph"/>
      </w:pPr>
      <w:r>
        <w:t xml:space="preserve">This Marketing Plan positions our Graphic Designer service as the definitive strategic partner for businesses aiming to succeed in the competitive and culturally rich environment of Ankara, Turkey. By deeply embedding our understanding of Ankara's specific business dynamics, cultural nuances, and market gaps into every aspect of our service delivery and marketing strategy, we will establish a premium brand recognized for delivering authentic visual communication solutions that drive growth for clients operating within Turkey's capital city. Success is measured not just in project completions, but in becoming the trusted Graphic Designer synonymous with excellence for Ankara-based businesses seeking to elevate their market presence across all sectors of Turkey's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Ankara, Turkey</dc:title>
  <dc:creator/>
  <dc:language>en</dc:language>
  <cp:keywords/>
  <dcterms:created xsi:type="dcterms:W3CDTF">2025-12-12T16:24:32Z</dcterms:created>
  <dcterms:modified xsi:type="dcterms:W3CDTF">2025-12-12T16:24:32Z</dcterms:modified>
</cp:coreProperties>
</file>

<file path=docProps/custom.xml><?xml version="1.0" encoding="utf-8"?>
<Properties xmlns="http://schemas.openxmlformats.org/officeDocument/2006/custom-properties" xmlns:vt="http://schemas.openxmlformats.org/officeDocument/2006/docPropsVTypes"/>
</file>