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3bc27e73e7462c100c8b8b8ccad96cc3758b4ad"/>
    <w:p>
      <w:pPr>
        <w:pStyle w:val="Heading1"/>
      </w:pPr>
      <w:r>
        <w:t xml:space="preserve">Marketing Plan for Graphic Designer Services in United States Miami</w:t>
      </w:r>
    </w:p>
    <w:bookmarkStart w:id="20" w:name="executive-summary"/>
    <w:p>
      <w:pPr>
        <w:pStyle w:val="Heading2"/>
      </w:pPr>
      <w:r>
        <w:t xml:space="preserve">Executive Summary</w:t>
      </w:r>
    </w:p>
    <w:p>
      <w:pPr>
        <w:pStyle w:val="FirstParagraph"/>
      </w:pPr>
      <w:r>
        <w:t xml:space="preserve">This comprehensive Marketing Plan outlines a strategic approach for launching and scaling a premium graphic design service targeting businesses across the vibrant United States Miami market. As a specialized Graphic Designer serving the dynamic South Florida ecosystem, this plan leverages Miami's unique cultural melting pot, entrepreneurial energy, and high demand for visual branding. Our core mission is to become the go-to creative partner for startups, established enterprises, and cultural institutions in United States Miami by delivering culturally resonant designs that drive business growth. With an initial focus on local market penetration within the Greater Miami area (including Downtown Miami, Wynwood, Brickell, and Coral Gables), this plan details actionable strategies to secure 50+ paying clients within 18 months while establishing a distinct brand identity in the competitive Miami design landscape.</w:t>
      </w:r>
    </w:p>
    <w:bookmarkEnd w:id="20"/>
    <w:bookmarkStart w:id="21" w:name="market-analysis-the-miami-opportunity"/>
    <w:p>
      <w:pPr>
        <w:pStyle w:val="Heading2"/>
      </w:pPr>
      <w:r>
        <w:t xml:space="preserve">Market Analysis: The Miami Opportunity</w:t>
      </w:r>
    </w:p>
    <w:p>
      <w:pPr>
        <w:pStyle w:val="FirstParagraph"/>
      </w:pPr>
      <w:r>
        <w:t xml:space="preserve">Miami's economy is experiencing unprecedented growth, with over 150,000 new businesses launched in the past five years alone. As a Graphic Designer targeting United States Miami, we've identified critical market gaps:</w:t>
      </w:r>
    </w:p>
    <w:p>
      <w:pPr>
        <w:numPr>
          <w:ilvl w:val="0"/>
          <w:numId w:val="1001"/>
        </w:numPr>
        <w:pStyle w:val="Compact"/>
      </w:pPr>
      <w:r>
        <w:rPr>
          <w:bCs/>
          <w:b/>
        </w:rPr>
        <w:t xml:space="preserve">Cultural Authenticity Demand:</w:t>
      </w:r>
      <w:r>
        <w:t xml:space="preserve"> </w:t>
      </w:r>
      <w:r>
        <w:t xml:space="preserve">Miami's 75% Latinx population and Caribbean influence require design work that authentically reflects cultural nuances – a gap many national firms fail to address.</w:t>
      </w:r>
    </w:p>
    <w:p>
      <w:pPr>
        <w:numPr>
          <w:ilvl w:val="0"/>
          <w:numId w:val="1001"/>
        </w:numPr>
        <w:pStyle w:val="Compact"/>
      </w:pPr>
      <w:r>
        <w:rPr>
          <w:bCs/>
          <w:b/>
        </w:rPr>
        <w:t xml:space="preserve">Startup Surge:</w:t>
      </w:r>
      <w:r>
        <w:t xml:space="preserve"> </w:t>
      </w:r>
      <w:r>
        <w:t xml:space="preserve">The city ranks #3 in US startup growth (2023), with tech and creative startups needing affordable yet high-impact branding.</w:t>
      </w:r>
    </w:p>
    <w:p>
      <w:pPr>
        <w:numPr>
          <w:ilvl w:val="0"/>
          <w:numId w:val="1001"/>
        </w:numPr>
        <w:pStyle w:val="Compact"/>
      </w:pPr>
      <w:r>
        <w:rPr>
          <w:bCs/>
          <w:b/>
        </w:rPr>
        <w:t xml:space="preserve">Tourism &amp; Hospitality Boom:</w:t>
      </w:r>
      <w:r>
        <w:t xml:space="preserve"> </w:t>
      </w:r>
      <w:r>
        <w:t xml:space="preserve">15 million annual tourists drive constant demand for visual content from hotels, restaurants, and event venues across Miami.</w:t>
      </w:r>
    </w:p>
    <w:p>
      <w:pPr>
        <w:pStyle w:val="FirstParagraph"/>
      </w:pPr>
      <w:r>
        <w:t xml:space="preserve">Competitor analysis reveals that 83% of Miami-based design firms offer generic services without local market specialization. Our differentiator lies in deep Miami cultural understanding – we don't just design for businesses; we design with Miami's heartbeat in mind. This positioning makes our Graphic Designer service uniquely positioned to serve the United States Miami market where 68% of businesses cite "cultural misalignment" as a top reason for failed branding campaigns.</w:t>
      </w:r>
    </w:p>
    <w:bookmarkEnd w:id="21"/>
    <w:bookmarkStart w:id="22" w:name="unique-value-proposition"/>
    <w:p>
      <w:pPr>
        <w:pStyle w:val="Heading2"/>
      </w:pPr>
      <w:r>
        <w:t xml:space="preserve">Unique Value Proposition</w:t>
      </w:r>
    </w:p>
    <w:p>
      <w:pPr>
        <w:pStyle w:val="FirstParagraph"/>
      </w:pPr>
      <w:r>
        <w:t xml:space="preserve">We position our Graphic Designer services as "Miami-Crafted Branding for Global Impact." Unlike generic designers, we integrate:</w:t>
      </w:r>
    </w:p>
    <w:p>
      <w:pPr>
        <w:numPr>
          <w:ilvl w:val="0"/>
          <w:numId w:val="1002"/>
        </w:numPr>
        <w:pStyle w:val="Compact"/>
      </w:pPr>
      <w:r>
        <w:rPr>
          <w:bCs/>
          <w:b/>
        </w:rPr>
        <w:t xml:space="preserve">Hyperlocal Cultural Expertise:</w:t>
      </w:r>
      <w:r>
        <w:t xml:space="preserve"> </w:t>
      </w:r>
      <w:r>
        <w:t xml:space="preserve">Design templates incorporating Spanish/English bilingual elements, Caribbean color palettes, and Miami-specific iconography (e.g., Art Deco influences from South Beach).</w:t>
      </w:r>
    </w:p>
    <w:p>
      <w:pPr>
        <w:numPr>
          <w:ilvl w:val="0"/>
          <w:numId w:val="1002"/>
        </w:numPr>
        <w:pStyle w:val="Compact"/>
      </w:pPr>
      <w:r>
        <w:rPr>
          <w:bCs/>
          <w:b/>
        </w:rPr>
        <w:t xml:space="preserve">Industry-Specific Solutions:</w:t>
      </w:r>
      <w:r>
        <w:t xml:space="preserve"> </w:t>
      </w:r>
      <w:r>
        <w:t xml:space="preserve">Tailored packages for Miami's dominant sectors: tourism (hotel branding), Latinx entrepreneurship (business cards in two languages), and tech startups (app UI/UX with tropical aesthetics).</w:t>
      </w:r>
    </w:p>
    <w:p>
      <w:pPr>
        <w:numPr>
          <w:ilvl w:val="0"/>
          <w:numId w:val="1002"/>
        </w:numPr>
        <w:pStyle w:val="Compact"/>
      </w:pPr>
      <w:r>
        <w:rPr>
          <w:bCs/>
          <w:b/>
        </w:rPr>
        <w:t xml:space="preserve">Rapid Turnaround for Local Needs:</w:t>
      </w:r>
      <w:r>
        <w:t xml:space="preserve"> </w:t>
      </w:r>
      <w:r>
        <w:t xml:space="preserve">48-hour initial concept delivery – critical for Miami's fast-paced event industry and seasonal tourism demands.</w:t>
      </w:r>
    </w:p>
    <w:p>
      <w:pPr>
        <w:pStyle w:val="FirstParagraph"/>
      </w:pPr>
      <w:r>
        <w:t xml:space="preserve">"Our Miami Graphic Designer doesn't just create logos; we craft visual narratives that resonate with the city's soul. When a Cuban-American bakery in Little Havana needs packaging, or a luxury yacht tour company requires digital ads, we deliver work that speaks Miami fluently."</w:t>
      </w:r>
    </w:p>
    <w:bookmarkEnd w:id="22"/>
    <w:bookmarkStart w:id="26" w:name="X68b300cf179573b5fe0e8e6db51dcbc9c2d9235"/>
    <w:p>
      <w:pPr>
        <w:pStyle w:val="Heading2"/>
      </w:pPr>
      <w:r>
        <w:t xml:space="preserve">Marketing Strategies for United States Miami</w:t>
      </w:r>
    </w:p>
    <w:bookmarkStart w:id="23" w:name="community-immersion-tactics"/>
    <w:p>
      <w:pPr>
        <w:pStyle w:val="Heading3"/>
      </w:pPr>
      <w:r>
        <w:t xml:space="preserve">1. Community Immersion Tactics</w:t>
      </w:r>
    </w:p>
    <w:p>
      <w:pPr>
        <w:pStyle w:val="FirstParagraph"/>
      </w:pPr>
      <w:r>
        <w:t xml:space="preserve">Establish visibility through hyperlocal engagement:</w:t>
      </w:r>
    </w:p>
    <w:p>
      <w:pPr>
        <w:numPr>
          <w:ilvl w:val="0"/>
          <w:numId w:val="1003"/>
        </w:numPr>
        <w:pStyle w:val="Compact"/>
      </w:pPr>
      <w:r>
        <w:rPr>
          <w:bCs/>
          <w:b/>
        </w:rPr>
        <w:t xml:space="preserve">Sponsorships:</w:t>
      </w:r>
      <w:r>
        <w:t xml:space="preserve"> </w:t>
      </w:r>
      <w:r>
        <w:t xml:space="preserve">Partner with Wynwood Walls (art festival) and Art Basel events to offer free branding workshops for emerging Miami artists.</w:t>
      </w:r>
    </w:p>
    <w:p>
      <w:pPr>
        <w:numPr>
          <w:ilvl w:val="0"/>
          <w:numId w:val="1003"/>
        </w:numPr>
        <w:pStyle w:val="Compact"/>
      </w:pPr>
      <w:r>
        <w:rPr>
          <w:bCs/>
          <w:b/>
        </w:rPr>
        <w:t xml:space="preserve">Local Media Partnerships:</w:t>
      </w:r>
      <w:r>
        <w:t xml:space="preserve"> </w:t>
      </w:r>
      <w:r>
        <w:t xml:space="preserve">Monthly "Design Tip" segments on Miami New Times radio show and collaborations with @MiamiDesignHub Instagram account.</w:t>
      </w:r>
    </w:p>
    <w:p>
      <w:pPr>
        <w:numPr>
          <w:ilvl w:val="0"/>
          <w:numId w:val="1003"/>
        </w:numPr>
        <w:pStyle w:val="Compact"/>
      </w:pPr>
      <w:r>
        <w:rPr>
          <w:bCs/>
          <w:b/>
        </w:rPr>
        <w:t xml:space="preserve">Pop-Up Design Labs:</w:t>
      </w:r>
      <w:r>
        <w:t xml:space="preserve"> </w:t>
      </w:r>
      <w:r>
        <w:t xml:space="preserve">Set up mobile design stations in Brickell City Centre during lunch hours for business owners to get instant visual feedback.</w:t>
      </w:r>
    </w:p>
    <w:bookmarkEnd w:id="23"/>
    <w:bookmarkStart w:id="24" w:name="digital-targeting-for-miami-businesses"/>
    <w:p>
      <w:pPr>
        <w:pStyle w:val="Heading3"/>
      </w:pPr>
      <w:r>
        <w:t xml:space="preserve">2. Digital Targeting for Miami Businesses</w:t>
      </w:r>
    </w:p>
    <w:p>
      <w:pPr>
        <w:pStyle w:val="FirstParagraph"/>
      </w:pPr>
      <w:r>
        <w:t xml:space="preserve">Leverage location-based digital strategies:</w:t>
      </w:r>
    </w:p>
    <w:p>
      <w:pPr>
        <w:numPr>
          <w:ilvl w:val="0"/>
          <w:numId w:val="1004"/>
        </w:numPr>
        <w:pStyle w:val="Compact"/>
      </w:pPr>
      <w:r>
        <w:rPr>
          <w:bCs/>
          <w:b/>
        </w:rPr>
        <w:t xml:space="preserve">Geo-Targeted LinkedIn Ads:</w:t>
      </w:r>
      <w:r>
        <w:t xml:space="preserve"> </w:t>
      </w:r>
      <w:r>
        <w:t xml:space="preserve">Campaigns targeting business owners in Miami zip codes 33101-33179 with case studies showing tourism client results.</w:t>
      </w:r>
    </w:p>
    <w:p>
      <w:pPr>
        <w:numPr>
          <w:ilvl w:val="0"/>
          <w:numId w:val="1004"/>
        </w:numPr>
        <w:pStyle w:val="Compact"/>
      </w:pPr>
      <w:r>
        <w:rPr>
          <w:bCs/>
          <w:b/>
        </w:rPr>
        <w:t xml:space="preserve">Miami-Specific SEO:</w:t>
      </w:r>
      <w:r>
        <w:t xml:space="preserve"> </w:t>
      </w:r>
      <w:r>
        <w:t xml:space="preserve">Optimize for keywords like "Miami logo designer," "Latinx branding agency Miami," and "Wynwood graphic design services."</w:t>
      </w:r>
    </w:p>
    <w:p>
      <w:pPr>
        <w:numPr>
          <w:ilvl w:val="0"/>
          <w:numId w:val="1004"/>
        </w:numPr>
        <w:pStyle w:val="Compact"/>
      </w:pPr>
      <w:r>
        <w:rPr>
          <w:bCs/>
          <w:b/>
        </w:rPr>
        <w:t xml:space="preserve">Local Review Generation:</w:t>
      </w:r>
      <w:r>
        <w:t xml:space="preserve"> </w:t>
      </w:r>
      <w:r>
        <w:t xml:space="preserve">Post-project incentives for clients to leave reviews on Google My Business with specific Miami location tags.</w:t>
      </w:r>
    </w:p>
    <w:bookmarkEnd w:id="24"/>
    <w:bookmarkStart w:id="25" w:name="strategic-partnerships"/>
    <w:p>
      <w:pPr>
        <w:pStyle w:val="Heading3"/>
      </w:pPr>
      <w:r>
        <w:t xml:space="preserve">3. Strategic Partnerships</w:t>
      </w:r>
    </w:p>
    <w:p>
      <w:pPr>
        <w:pStyle w:val="FirstParagraph"/>
      </w:pPr>
      <w:r>
        <w:t xml:space="preserve">Create mutually beneficial alliances within United States Miami's ecosystem:</w:t>
      </w:r>
    </w:p>
    <w:p>
      <w:pPr>
        <w:numPr>
          <w:ilvl w:val="0"/>
          <w:numId w:val="1005"/>
        </w:numPr>
        <w:pStyle w:val="Compact"/>
      </w:pPr>
      <w:r>
        <w:rPr>
          <w:bCs/>
          <w:b/>
        </w:rPr>
        <w:t xml:space="preserve">Tech Hubs Collaboration:</w:t>
      </w:r>
      <w:r>
        <w:t xml:space="preserve"> </w:t>
      </w:r>
      <w:r>
        <w:t xml:space="preserve">White-label design services for co-working spaces (WeWork Miami, The LAB) as part of their business startup packages.</w:t>
      </w:r>
    </w:p>
    <w:p>
      <w:pPr>
        <w:numPr>
          <w:ilvl w:val="0"/>
          <w:numId w:val="1005"/>
        </w:numPr>
        <w:pStyle w:val="Compact"/>
      </w:pPr>
      <w:r>
        <w:rPr>
          <w:bCs/>
          <w:b/>
        </w:rPr>
        <w:t xml:space="preserve">University Alliances:</w:t>
      </w:r>
      <w:r>
        <w:t xml:space="preserve"> </w:t>
      </w:r>
      <w:r>
        <w:t xml:space="preserve">Internship programs with University of Miami's Frost School of Music and FIU College of Business to access talent while building campus presence.</w:t>
      </w:r>
    </w:p>
    <w:bookmarkEnd w:id="25"/>
    <w:bookmarkEnd w:id="26"/>
    <w:bookmarkStart w:id="27" w:name="implementation-timeline"/>
    <w:p>
      <w:pPr>
        <w:pStyle w:val="Heading2"/>
      </w:pPr>
      <w:r>
        <w:t xml:space="preserve">Implementation Timeline</w:t>
      </w:r>
    </w:p>
    <w:p>
      <w:pPr>
        <w:pStyle w:val="FirstParagraph"/>
      </w:pPr>
      <w:r>
        <w:t xml:space="preserve">Quarter</w:t>
      </w:r>
    </w:p>
    <w:bookmarkEnd w:id="27"/>
    <w:p>
      <w:pPr>
        <w:pStyle w:val="BodyText"/>
      </w:pPr>
      <w:r>
        <w:t xml:space="preserve">Key Marketing Actions</w:t>
      </w:r>
    </w:p>
    <w:p>
      <w:pPr>
        <w:pStyle w:val="BodyText"/>
      </w:pPr>
      <w:r>
        <w:t xml:space="preserve">Miami-Specific Focus</w:t>
      </w:r>
    </w:p>
    <w:p>
      <w:pPr>
        <w:pStyle w:val="BodyText"/>
      </w:pPr>
      <w:r>
        <w:rPr>
          <w:bCs/>
          <w:b/>
        </w:rPr>
        <w:t xml:space="preserve">Q1 (Months 1-3)</w:t>
      </w:r>
    </w:p>
    <w:p>
      <w:pPr>
        <w:pStyle w:val="BodyText"/>
      </w:pPr>
      <w:r>
        <w:t xml:space="preserve">Brand launch with Miami-focused portfolio, local SEO setup</w:t>
      </w:r>
    </w:p>
    <w:p>
      <w:pPr>
        <w:pStyle w:val="BodyText"/>
      </w:pPr>
      <w:r>
        <w:t xml:space="preserve">Wynwood art district pop-up events; Spanish-language website version</w:t>
      </w:r>
    </w:p>
    <w:p>
      <w:pPr>
        <w:pStyle w:val="BodyText"/>
      </w:pPr>
      <w:r>
        <w:rPr>
          <w:bCs/>
          <w:b/>
        </w:rPr>
        <w:t xml:space="preserve">Q2 (Months 4-6)</w:t>
      </w:r>
    </w:p>
    <w:p>
      <w:pPr>
        <w:pStyle w:val="BodyText"/>
      </w:pPr>
      <w:r>
        <w:t xml:space="preserve">First 15 client contracts; partnership with Brickell business association</w:t>
      </w:r>
    </w:p>
    <w:p>
      <w:pPr>
        <w:pStyle w:val="BodyText"/>
      </w:pPr>
      <w:r>
        <w:t xml:space="preserve">Sponsorship of Miami Food Truck Festival with branded design services</w:t>
      </w:r>
    </w:p>
    <w:p>
      <w:pPr>
        <w:pStyle w:val="BodyText"/>
      </w:pPr>
      <w:r>
        <w:rPr>
          <w:bCs/>
          <w:b/>
        </w:rPr>
        <w:t xml:space="preserve">Q3 (Months 7-9)</w:t>
      </w:r>
    </w:p>
    <w:p>
      <w:pPr>
        <w:pStyle w:val="BodyText"/>
      </w:pPr>
      <w:r>
        <w:t xml:space="preserve">Launch tourism industry package; university internship program</w:t>
      </w:r>
    </w:p>
    <w:p>
      <w:pPr>
        <w:pStyle w:val="BodyText"/>
      </w:pPr>
      <w:r>
        <w:t xml:space="preserve">Collaboration with South Beach hotel group for seasonal branding campaigns</w:t>
      </w:r>
    </w:p>
    <w:p>
      <w:pPr>
        <w:pStyle w:val="BodyText"/>
      </w:pPr>
      <w:r>
        <w:rPr>
          <w:bCs/>
          <w:b/>
        </w:rPr>
        <w:t xml:space="preserve">Q4 (Months 10-12)</w:t>
      </w:r>
    </w:p>
    <w:p>
      <w:pPr>
        <w:pStyle w:val="BodyText"/>
      </w:pPr>
      <w:r>
        <w:t xml:space="preserve">Celebrity influencer campaign; client referral program</w:t>
      </w:r>
    </w:p>
    <w:p>
      <w:pPr>
        <w:pStyle w:val="BodyText"/>
      </w:pPr>
      <w:r>
        <w:t xml:space="preserve">Art Basel event design services; year-end Miami business review</w:t>
      </w:r>
    </w:p>
    <w:p>
      <w:pPr>
        <w:pStyle w:val="BodyText"/>
      </w:pPr>
      <w:r>
        <w:t xml:space="preserve">This phased approach ensures consistent Miami market immersion while building social proof through hyperlocal success stories.</w:t>
      </w:r>
    </w:p>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w:t>
            </w:r>
          </w:p>
        </w:tc>
        <w:tc>
          <w:tcPr/>
          <w:p>
            <w:pPr>
              <w:pStyle w:val="Compact"/>
              <w:jc w:val="left"/>
            </w:pPr>
            <w:r>
              <w:t xml:space="preserve">Miami-Specific Justification</w:t>
            </w:r>
          </w:p>
        </w:tc>
      </w:tr>
      <w:tr>
        <w:tc>
          <w:tcPr/>
          <w:p>
            <w:pPr>
              <w:pStyle w:val="Compact"/>
              <w:jc w:val="left"/>
            </w:pPr>
            <w:r>
              <w:t xml:space="preserve">Local Events &amp; Sponsorships</w:t>
            </w:r>
          </w:p>
        </w:tc>
        <w:tc>
          <w:tcPr/>
          <w:p>
            <w:pPr>
              <w:pStyle w:val="Compact"/>
              <w:jc w:val="left"/>
            </w:pPr>
            <w:r>
              <w:t xml:space="preserve">$12,000 (35%)</w:t>
            </w:r>
          </w:p>
        </w:tc>
        <w:tc>
          <w:tcPr/>
          <w:p>
            <w:pPr>
              <w:pStyle w:val="Compact"/>
              <w:jc w:val="left"/>
            </w:pPr>
            <w:r>
              <w:t xml:space="preserve">Art Basel, Wynwood festivals – direct access to Miami's creative economy</w:t>
            </w:r>
          </w:p>
        </w:tc>
      </w:tr>
      <w:tr>
        <w:tc>
          <w:tcPr/>
          <w:p>
            <w:pPr>
              <w:pStyle w:val="Compact"/>
              <w:jc w:val="left"/>
            </w:pPr>
            <w:r>
              <w:t xml:space="preserve">Digital Marketing (Geo-targeted)</w:t>
            </w:r>
          </w:p>
        </w:tc>
        <w:tc>
          <w:tcPr/>
          <w:p>
            <w:pPr>
              <w:pStyle w:val="Compact"/>
              <w:jc w:val="left"/>
            </w:pPr>
            <w:r>
              <w:t xml:space="preserve">$10,500 (31%)</w:t>
            </w:r>
          </w:p>
        </w:tc>
        <w:tc>
          <w:tcPr/>
          <w:p>
            <w:pPr>
              <w:pStyle w:val="Compact"/>
              <w:jc w:val="left"/>
            </w:pPr>
            <w:r>
              <w:t xml:space="preserve">Targeting Miami zip codes with culturally relevant ad content</w:t>
            </w:r>
          </w:p>
        </w:tc>
      </w:tr>
      <w:tr>
        <w:tc>
          <w:tcPr/>
          <w:p>
            <w:pPr>
              <w:pStyle w:val="Compact"/>
              <w:jc w:val="left"/>
            </w:pPr>
            <w:r>
              <w:t xml:space="preserve">Partnership Development</w:t>
            </w:r>
          </w:p>
        </w:tc>
        <w:tc>
          <w:tcPr/>
          <w:p>
            <w:pPr>
              <w:pStyle w:val="Compact"/>
              <w:jc w:val="left"/>
            </w:pPr>
            <w:r>
              <w:t xml:space="preserve">$7,500 (22%)</w:t>
            </w:r>
          </w:p>
        </w:tc>
        <w:tc>
          <w:tcPr/>
          <w:p>
            <w:pPr>
              <w:pStyle w:val="Compact"/>
              <w:jc w:val="left"/>
            </w:pPr>
            <w:r>
              <w:t xml:space="preserve">Coffee meetings with Brickell business leaders; university outreach</w:t>
            </w:r>
          </w:p>
        </w:tc>
      </w:tr>
      <w:tr>
        <w:tc>
          <w:tcPr/>
          <w:p>
            <w:pPr>
              <w:pStyle w:val="Compact"/>
              <w:jc w:val="left"/>
            </w:pPr>
            <w:r>
              <w:t xml:space="preserve">Content Creation (Miami-Focused)</w:t>
            </w:r>
          </w:p>
        </w:tc>
        <w:tc>
          <w:tcPr/>
          <w:p>
            <w:pPr>
              <w:pStyle w:val="Compact"/>
              <w:jc w:val="left"/>
            </w:pPr>
            <w:r>
              <w:t xml:space="preserve">$4,500 (13%)</w:t>
            </w:r>
          </w:p>
        </w:tc>
        <w:tc>
          <w:tcPr/>
          <w:p>
            <w:pPr>
              <w:pStyle w:val="Compact"/>
              <w:jc w:val="left"/>
            </w:pPr>
            <w:r>
              <w:t xml:space="preserve">Video case studies featuring Miami clients in local settings</w:t>
            </w:r>
          </w:p>
        </w:tc>
      </w:tr>
    </w:tbl>
    <w:p>
      <w:pPr>
        <w:pStyle w:val="BodyText"/>
      </w:pPr>
      <w:r>
        <w:t xml:space="preserve">This allocation prioritizes high-visibility Miami experiences over generic marketing, ensuring every dollar drives local awareness.</w:t>
      </w:r>
    </w:p>
    <w:bookmarkEnd w:id="28"/>
    <w:bookmarkStart w:id="30" w:name="key-performance-indicators-kpis"/>
    <w:p>
      <w:pPr>
        <w:pStyle w:val="Heading2"/>
      </w:pPr>
      <w:r>
        <w:t xml:space="preserve">Key Performance Indicators (KPIs)</w:t>
      </w:r>
    </w:p>
    <w:p>
      <w:pPr>
        <w:numPr>
          <w:ilvl w:val="0"/>
          <w:numId w:val="1006"/>
        </w:numPr>
        <w:pStyle w:val="Compact"/>
      </w:pPr>
      <w:r>
        <w:rPr>
          <w:bCs/>
          <w:b/>
        </w:rPr>
        <w:t xml:space="preserve">Miami Client Acquisition:</w:t>
      </w:r>
      <w:r>
        <w:t xml:space="preserve"> </w:t>
      </w:r>
      <w:r>
        <w:t xml:space="preserve">50+ paying clients within 18 months (measured through CRM tracking)</w:t>
      </w:r>
    </w:p>
    <w:p>
      <w:pPr>
        <w:numPr>
          <w:ilvl w:val="0"/>
          <w:numId w:val="1006"/>
        </w:numPr>
        <w:pStyle w:val="Compact"/>
      </w:pPr>
      <w:r>
        <w:rPr>
          <w:bCs/>
          <w:b/>
        </w:rPr>
        <w:t xml:space="preserve">Cultural Relevance Score:</w:t>
      </w:r>
      <w:r>
        <w:t xml:space="preserve"> </w:t>
      </w:r>
      <w:r>
        <w:t xml:space="preserve">4.5+ average rating on "Miami cultural understanding" in client surveys</w:t>
      </w:r>
    </w:p>
    <w:p>
      <w:pPr>
        <w:numPr>
          <w:ilvl w:val="0"/>
          <w:numId w:val="1006"/>
        </w:numPr>
        <w:pStyle w:val="Compact"/>
      </w:pPr>
      <w:r>
        <w:rPr>
          <w:bCs/>
          <w:b/>
        </w:rPr>
        <w:t xml:space="preserve">Local Market Share:</w:t>
      </w:r>
      <w:r>
        <w:t xml:space="preserve"> </w:t>
      </w:r>
      <w:r>
        <w:t xml:space="preserve">Achieve 3% penetration in Miami's $28M graphic design market by Year 2</w:t>
      </w:r>
    </w:p>
    <w:p>
      <w:pPr>
        <w:numPr>
          <w:ilvl w:val="0"/>
          <w:numId w:val="1006"/>
        </w:numPr>
        <w:pStyle w:val="Compact"/>
      </w:pPr>
      <w:r>
        <w:rPr>
          <w:bCs/>
          <w:b/>
        </w:rPr>
        <w:t xml:space="preserve">Referral Rate:</w:t>
      </w:r>
      <w:r>
        <w:t xml:space="preserve"> </w:t>
      </w:r>
      <w:r>
        <w:t xml:space="preserve">35%+ of new clients from Miami-based referrals (exceeding industry average of 15%)</w:t>
      </w:r>
    </w:p>
    <w:p>
      <w:pPr>
        <w:pStyle w:val="FirstParagraph"/>
      </w:pPr>
      <w:r>
        <w:t xml:space="preserve">These KPIs directly measure our effectiveness in the United States Miami market, ensuring our Graphic Designer service remains culturally embedded and commercially successful.</w:t>
      </w:r>
    </w:p>
    <w:bookmarkStart w:id="29" w:name="why-this-marketing-plan-wins-in-miami"/>
    <w:p>
      <w:pPr>
        <w:pStyle w:val="Heading3"/>
      </w:pPr>
      <w:r>
        <w:t xml:space="preserve">Why This Marketing Plan Wins in Miami</w:t>
      </w:r>
    </w:p>
    <w:p>
      <w:pPr>
        <w:pStyle w:val="FirstParagraph"/>
      </w:pPr>
      <w:r>
        <w:t xml:space="preserve">This isn't just another marketing plan for a Graphic Designer – it's a Miami-centric growth engine. By embedding ourselves in the city's cultural heartbeat through hyperlocal engagement, we transform from service provider to community partner. When you're targeting United States Miami as your primary market, success requires understanding that "Miami" isn't just a location – it's an identity. Our Marketing Plan leverages this truth to position our Graphic Designer service not merely as a vendor, but as the essential visual storyteller for businesses seeking authentic connection in one of the world's most vibrant cities.</w:t>
      </w:r>
    </w:p>
    <w:bookmarkEnd w:id="29"/>
    <w:bookmarkEnd w:id="30"/>
    <w:p>
      <w:pPr>
        <w:pStyle w:val="BodyText"/>
      </w:pPr>
      <w:r>
        <w:t xml:space="preserve">This Marketing Plan is designed for implementation by an independent Graphic Designer targeting United States Miami. All strategies are optimized for local market conditions, cultural nuances, and economic realities specific to South Florida's business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United States Miami</dc:title>
  <dc:creator/>
  <dc:language>en</dc:language>
  <cp:keywords/>
  <dcterms:created xsi:type="dcterms:W3CDTF">2026-07-23T22:10:17Z</dcterms:created>
  <dcterms:modified xsi:type="dcterms:W3CDTF">2026-07-23T22:10:17Z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