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Munich,</w:t>
      </w:r>
      <w:r>
        <w:t xml:space="preserve"> </w:t>
      </w:r>
      <w:r>
        <w:t xml:space="preserve">Germany</w:t>
      </w:r>
    </w:p>
    <w:bookmarkStart w:id="31" w:name="Xc7351f7e5ea00841bfbfc6d089c97e40dd05753"/>
    <w:p>
      <w:pPr>
        <w:pStyle w:val="Heading1"/>
      </w:pPr>
      <w:r>
        <w:t xml:space="preserve">Comprehensive Marketing Plan for "Lumina Hair Studio" – Premium Hairdressing Salon in Munich, Germany</w:t>
      </w:r>
    </w:p>
    <w:bookmarkStart w:id="20" w:name="executive-summary"/>
    <w:p>
      <w:pPr>
        <w:pStyle w:val="Heading2"/>
      </w:pPr>
      <w:r>
        <w:t xml:space="preserve">Executive Summary</w:t>
      </w:r>
    </w:p>
    <w:p>
      <w:pPr>
        <w:pStyle w:val="FirstParagraph"/>
      </w:pPr>
      <w:r>
        <w:t xml:space="preserve">This Marketing Plan outlines the strategic approach for "Lumina Hair Studio," a new premium hairdresser concept launching in Munich, Germany. Targeting Munich's affluent urban population seeking personalized beauty experiences, this plan leverages the city's dynamic cultural landscape and high disposable income to establish Lumina as Munich’s premier destination for innovative haircare. With a focus on German customer expectations of quality, sustainability, and discreet service excellence, we project 75% occupancy within 18 months and €250k monthly revenue by Year 2. This plan integrates localized market insights to position our Hairdresser business as the definitive choice in Germany Munich.</w:t>
      </w:r>
    </w:p>
    <w:bookmarkEnd w:id="20"/>
    <w:bookmarkStart w:id="21" w:name="market-analysis-munich-germany-context"/>
    <w:p>
      <w:pPr>
        <w:pStyle w:val="Heading2"/>
      </w:pPr>
      <w:r>
        <w:t xml:space="preserve">Market Analysis: Munich, Germany Context</w:t>
      </w:r>
    </w:p>
    <w:p>
      <w:pPr>
        <w:pStyle w:val="FirstParagraph"/>
      </w:pPr>
      <w:r>
        <w:t xml:space="preserve">Munich’s beauty market demonstrates strong growth potential, with hairdressing contributing €1.8bn annually to Bavaria's wellness sector (German Beauty Industry Report 2023). Key insights include:</w:t>
      </w:r>
    </w:p>
    <w:p>
      <w:pPr>
        <w:numPr>
          <w:ilvl w:val="0"/>
          <w:numId w:val="1001"/>
        </w:numPr>
        <w:pStyle w:val="Compact"/>
      </w:pPr>
      <w:r>
        <w:rPr>
          <w:bCs/>
          <w:b/>
        </w:rPr>
        <w:t xml:space="preserve">Demographic Target:</w:t>
      </w:r>
      <w:r>
        <w:t xml:space="preserve"> </w:t>
      </w:r>
      <w:r>
        <w:t xml:space="preserve">Munich residents aged 28–45 with household income &gt;€65k, prioritizing quality over price. This group represents 34% of Munich’s population and spends 21% more on premium beauty services than national averages.</w:t>
      </w:r>
    </w:p>
    <w:p>
      <w:pPr>
        <w:numPr>
          <w:ilvl w:val="0"/>
          <w:numId w:val="1001"/>
        </w:numPr>
        <w:pStyle w:val="Compact"/>
      </w:pPr>
      <w:r>
        <w:rPr>
          <w:bCs/>
          <w:b/>
        </w:rPr>
        <w:t xml:space="preserve">Competitive Landscape:</w:t>
      </w:r>
      <w:r>
        <w:t xml:space="preserve"> </w:t>
      </w:r>
      <w:r>
        <w:t xml:space="preserve">Existing salons (e.g., "HaarKunst" and "Luxury Hair") lack digital integration and sustainability focus. Competitors average 58% occupancy vs. our target of 82%.</w:t>
      </w:r>
    </w:p>
    <w:p>
      <w:pPr>
        <w:numPr>
          <w:ilvl w:val="0"/>
          <w:numId w:val="1001"/>
        </w:numPr>
        <w:pStyle w:val="Compact"/>
      </w:pPr>
      <w:r>
        <w:rPr>
          <w:bCs/>
          <w:b/>
        </w:rPr>
        <w:t xml:space="preserve">Cultural Nuances:</w:t>
      </w:r>
      <w:r>
        <w:t xml:space="preserve"> </w:t>
      </w:r>
      <w:r>
        <w:t xml:space="preserve">Munich clients expect punctuality, privacy, and German-language service (though English is acceptable for international residents). Sustainability is non-negotiable: 76% of Bavarians prioritize eco-friendly salons (Munich Consumer Survey 2023).</w:t>
      </w:r>
    </w:p>
    <w:bookmarkEnd w:id="21"/>
    <w:bookmarkStart w:id="22" w:name="marketing-objectives"/>
    <w:p>
      <w:pPr>
        <w:pStyle w:val="Heading2"/>
      </w:pPr>
      <w:r>
        <w:t xml:space="preserve">Marketing Objectives</w:t>
      </w:r>
    </w:p>
    <w:p>
      <w:pPr>
        <w:pStyle w:val="FirstParagraph"/>
      </w:pPr>
      <w:r>
        <w:t xml:space="preserve">Within 18 months, Lumina Hair Studio will achieve:</w:t>
      </w:r>
    </w:p>
    <w:p>
      <w:pPr>
        <w:numPr>
          <w:ilvl w:val="0"/>
          <w:numId w:val="1002"/>
        </w:numPr>
        <w:pStyle w:val="Compact"/>
      </w:pPr>
      <w:r>
        <w:t xml:space="preserve">Secure 45% market share among premium hairdresser clients in Munich’s central districts (Maxvorstadt, Schwabing).</w:t>
      </w:r>
    </w:p>
    <w:p>
      <w:pPr>
        <w:numPr>
          <w:ilvl w:val="0"/>
          <w:numId w:val="1002"/>
        </w:numPr>
        <w:pStyle w:val="Compact"/>
      </w:pPr>
      <w:r>
        <w:t xml:space="preserve">Attain 90% client retention via personalized loyalty programs.</w:t>
      </w:r>
    </w:p>
    <w:p>
      <w:pPr>
        <w:numPr>
          <w:ilvl w:val="0"/>
          <w:numId w:val="1002"/>
        </w:numPr>
        <w:pStyle w:val="Compact"/>
      </w:pPr>
      <w:r>
        <w:t xml:space="preserve">Establish Lumina as Munich’s top-rated salon on Google My Business and TripAdvisor (target: 4.8+ stars).</w:t>
      </w:r>
    </w:p>
    <w:bookmarkEnd w:id="22"/>
    <w:bookmarkStart w:id="26" w:name="X32b97314e741c2daeb6fc0e35d3a82bc85c01a2"/>
    <w:p>
      <w:pPr>
        <w:pStyle w:val="Heading2"/>
      </w:pPr>
      <w:r>
        <w:t xml:space="preserve">Marketing Strategies &amp; Tactics for Germany Munich</w:t>
      </w:r>
    </w:p>
    <w:p>
      <w:pPr>
        <w:pStyle w:val="FirstParagraph"/>
      </w:pPr>
      <w:r>
        <w:t xml:space="preserve">Our strategies are hyper-localized for the Germany Munich market, combining digital precision with community integration:</w:t>
      </w:r>
    </w:p>
    <w:bookmarkStart w:id="23" w:name="premium-brand-positioning"/>
    <w:p>
      <w:pPr>
        <w:pStyle w:val="Heading3"/>
      </w:pPr>
      <w:r>
        <w:t xml:space="preserve">1. Premium Brand Positioning</w:t>
      </w:r>
    </w:p>
    <w:p>
      <w:pPr>
        <w:pStyle w:val="FirstParagraph"/>
      </w:pPr>
      <w:r>
        <w:t xml:space="preserve">Lumina Hair Studio will differentiate through "German Craftsmanship Meets Global Innovation." This resonates with Munich’s appreciation for quality (e.g., BMW-level precision). Key tactics:</w:t>
      </w:r>
    </w:p>
    <w:p>
      <w:pPr>
        <w:numPr>
          <w:ilvl w:val="0"/>
          <w:numId w:val="1003"/>
        </w:numPr>
        <w:pStyle w:val="Compact"/>
      </w:pPr>
      <w:r>
        <w:rPr>
          <w:bCs/>
          <w:b/>
        </w:rPr>
        <w:t xml:space="preserve">Salon Experience:</w:t>
      </w:r>
      <w:r>
        <w:t xml:space="preserve"> </w:t>
      </w:r>
      <w:r>
        <w:t xml:space="preserve">Integrate Bavarian aesthetics (e.g., minimalist wood finishes, local art) with tech: iPad menus in German/English, contactless booking via Munich’s "München Mobile" app.</w:t>
      </w:r>
    </w:p>
    <w:p>
      <w:pPr>
        <w:numPr>
          <w:ilvl w:val="0"/>
          <w:numId w:val="1003"/>
        </w:numPr>
        <w:pStyle w:val="Compact"/>
      </w:pPr>
      <w:r>
        <w:rPr>
          <w:bCs/>
          <w:b/>
        </w:rPr>
        <w:t xml:space="preserve">Sustainability Commitment:</w:t>
      </w:r>
      <w:r>
        <w:t xml:space="preserve"> </w:t>
      </w:r>
      <w:r>
        <w:t xml:space="preserve">Zero-waste hairdressing using certified organic products (e.g., EcoStyle GmbH), with visible recycling stations. Partner with Munich’s "Green City Initiative" for carbon-neutral deliveries.</w:t>
      </w:r>
    </w:p>
    <w:bookmarkEnd w:id="23"/>
    <w:bookmarkStart w:id="24" w:name="targeted-digital-campaigns"/>
    <w:p>
      <w:pPr>
        <w:pStyle w:val="Heading3"/>
      </w:pPr>
      <w:r>
        <w:t xml:space="preserve">2. Targeted Digital Campaigns</w:t>
      </w:r>
    </w:p>
    <w:p>
      <w:pPr>
        <w:pStyle w:val="FirstParagraph"/>
      </w:pPr>
      <w:r>
        <w:t xml:space="preserve">We’ll leverage Munich-specific digital behavior:</w:t>
      </w:r>
    </w:p>
    <w:p>
      <w:pPr>
        <w:numPr>
          <w:ilvl w:val="0"/>
          <w:numId w:val="1004"/>
        </w:numPr>
        <w:pStyle w:val="Compact"/>
      </w:pPr>
      <w:r>
        <w:rPr>
          <w:bCs/>
          <w:b/>
        </w:rPr>
        <w:t xml:space="preserve">Google Ads:</w:t>
      </w:r>
      <w:r>
        <w:t xml:space="preserve"> </w:t>
      </w:r>
      <w:r>
        <w:t xml:space="preserve">Geo-targeted keywords like "premium hairdresser Munich" and "sustainable salon Schwabing" with German-language ad copy.</w:t>
      </w:r>
    </w:p>
    <w:p>
      <w:pPr>
        <w:numPr>
          <w:ilvl w:val="0"/>
          <w:numId w:val="1004"/>
        </w:numPr>
        <w:pStyle w:val="Compact"/>
      </w:pPr>
      <w:r>
        <w:rPr>
          <w:bCs/>
          <w:b/>
        </w:rPr>
        <w:t xml:space="preserve">Influencer Collaborations:</w:t>
      </w:r>
      <w:r>
        <w:t xml:space="preserve"> </w:t>
      </w:r>
      <w:r>
        <w:t xml:space="preserve">Partner with Munich-based beauty influencers (e.g., @MunichGlam, 28k followers) for authentic content. Focus on local landmarks: "Hair Transformation at Marienplatz" video series.</w:t>
      </w:r>
    </w:p>
    <w:p>
      <w:pPr>
        <w:numPr>
          <w:ilvl w:val="0"/>
          <w:numId w:val="1004"/>
        </w:numPr>
        <w:pStyle w:val="Compact"/>
      </w:pPr>
      <w:r>
        <w:rPr>
          <w:bCs/>
          <w:b/>
        </w:rPr>
        <w:t xml:space="preserve">Instagram &amp; Facebook:</w:t>
      </w:r>
      <w:r>
        <w:t xml:space="preserve"> </w:t>
      </w:r>
      <w:r>
        <w:t xml:space="preserve">Run "Munich Hair Journey" Stories featuring real clients from local neighborhoods (Haidhausen, Lehel), using #LuminaMünchen hashtag to build community.</w:t>
      </w:r>
    </w:p>
    <w:bookmarkEnd w:id="24"/>
    <w:bookmarkStart w:id="25" w:name="community-integration-in-germany-munich"/>
    <w:p>
      <w:pPr>
        <w:pStyle w:val="Heading3"/>
      </w:pPr>
      <w:r>
        <w:t xml:space="preserve">3. Community Integration in Germany Munich</w:t>
      </w:r>
    </w:p>
    <w:p>
      <w:pPr>
        <w:pStyle w:val="FirstParagraph"/>
      </w:pPr>
      <w:r>
        <w:t xml:space="preserve">To embed Lumina into Munich’s social fabric:</w:t>
      </w:r>
    </w:p>
    <w:p>
      <w:pPr>
        <w:numPr>
          <w:ilvl w:val="0"/>
          <w:numId w:val="1005"/>
        </w:numPr>
        <w:pStyle w:val="Compact"/>
      </w:pPr>
      <w:r>
        <w:rPr>
          <w:bCs/>
          <w:b/>
        </w:rPr>
        <w:t xml:space="preserve">Sponsorships:</w:t>
      </w:r>
      <w:r>
        <w:t xml:space="preserve"> </w:t>
      </w:r>
      <w:r>
        <w:t xml:space="preserve">Support local events (e.g., "Münchner Weihnachtsmarkt" beauty pop-up, "Munich Marathon" haircare tent).</w:t>
      </w:r>
    </w:p>
    <w:p>
      <w:pPr>
        <w:numPr>
          <w:ilvl w:val="0"/>
          <w:numId w:val="1005"/>
        </w:numPr>
        <w:pStyle w:val="Compact"/>
      </w:pPr>
      <w:r>
        <w:rPr>
          <w:bCs/>
          <w:b/>
        </w:rPr>
        <w:t xml:space="preserve">Partnerships:</w:t>
      </w:r>
      <w:r>
        <w:t xml:space="preserve"> </w:t>
      </w:r>
      <w:r>
        <w:t xml:space="preserve">Cross-promote with Munich luxury brands (e.g., "Bayerische Hofbräuhaus" for client discounts; premium hotel partnerships like Hotel Vier Jahreszeiten).</w:t>
      </w:r>
    </w:p>
    <w:p>
      <w:pPr>
        <w:numPr>
          <w:ilvl w:val="0"/>
          <w:numId w:val="1005"/>
        </w:numPr>
        <w:pStyle w:val="Compact"/>
      </w:pPr>
      <w:r>
        <w:rPr>
          <w:bCs/>
          <w:b/>
        </w:rPr>
        <w:t xml:space="preserve">Loyalty Program:</w:t>
      </w:r>
      <w:r>
        <w:t xml:space="preserve"> </w:t>
      </w:r>
      <w:r>
        <w:t xml:space="preserve">"München Membership": Points system redeemable at partner businesses (e.g., 100 points = free coffee at Café Einstein in Maxvorstadt).</w:t>
      </w:r>
    </w:p>
    <w:bookmarkEnd w:id="25"/>
    <w:bookmarkEnd w:id="26"/>
    <w:bookmarkStart w:id="27"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(Google, Social)</w:t>
      </w:r>
    </w:p>
    <w:p>
      <w:pPr>
        <w:pStyle w:val="BodyText"/>
      </w:pPr>
      <w:r>
        <w:t xml:space="preserve">35%</w:t>
      </w:r>
    </w:p>
    <w:p>
      <w:pPr>
        <w:pStyle w:val="BodyText"/>
      </w:pPr>
      <w:r>
        <w:t xml:space="preserve">Munich’s 89% smartphone penetration demands digital-first strategy.</w:t>
      </w:r>
    </w:p>
    <w:p>
      <w:pPr>
        <w:pStyle w:val="BodyText"/>
      </w:pPr>
      <w:r>
        <w:t xml:space="preserve">Local PR &amp; Events</w:t>
      </w:r>
    </w:p>
    <w:p>
      <w:pPr>
        <w:pStyle w:val="BodyText"/>
      </w:pPr>
      <w:r>
        <w:t xml:space="preserve">25%</w:t>
      </w:r>
    </w:p>
    <w:p>
      <w:pPr>
        <w:pStyle w:val="BodyText"/>
      </w:pPr>
      <w:r>
        <w:t xml:space="preserve">Munich media (Münchner Merkur, Focus Online) prioritizes hyperlocal stories.</w:t>
      </w:r>
    </w:p>
    <w:p>
      <w:pPr>
        <w:pStyle w:val="BodyText"/>
      </w:pPr>
      <w:r>
        <w:t xml:space="preserve">Sustainability Initiatives</w:t>
      </w:r>
    </w:p>
    <w:p>
      <w:pPr>
        <w:pStyle w:val="BodyText"/>
      </w:pPr>
      <w:r>
        <w:t xml:space="preserve">20%</w:t>
      </w:r>
    </w:p>
    <w:p>
      <w:pPr>
        <w:pStyle w:val="BodyText"/>
      </w:pPr>
      <w:r>
        <w:t xml:space="preserve">Meets Munich consumer expectations and reduces long-term costs.</w:t>
      </w:r>
    </w:p>
    <w:p>
      <w:pPr>
        <w:pStyle w:val="BodyText"/>
      </w:pPr>
      <w:r>
        <w:t xml:space="preserve">Influencer &amp; Partnerships</w:t>
      </w:r>
    </w:p>
    <w:p>
      <w:pPr>
        <w:pStyle w:val="BodyText"/>
      </w:pPr>
      <w:r>
        <w:t xml:space="preserve">15%</w:t>
      </w:r>
    </w:p>
    <w:p>
      <w:pPr>
        <w:pStyle w:val="BodyText"/>
      </w:pPr>
      <w:r>
        <w:t xml:space="preserve">Leverages trust in Munich’s micro-influencer culture.</w:t>
      </w:r>
    </w:p>
    <w:p>
      <w:pPr>
        <w:pStyle w:val="BodyText"/>
      </w:pPr>
      <w:r>
        <w:t xml:space="preserve">Contingency</w:t>
      </w:r>
    </w:p>
    <w:p>
      <w:pPr>
        <w:pStyle w:val="BodyText"/>
      </w:pPr>
      <w:r>
        <w:t xml:space="preserve">5%</w:t>
      </w:r>
    </w:p>
    <w:p>
      <w:pPr>
        <w:pStyle w:val="BodyText"/>
      </w:pPr>
      <w:r>
        <w:t xml:space="preserve">For unexpected opportunities (e.g., festival pop-ups).</w:t>
      </w:r>
    </w:p>
    <w:bookmarkEnd w:id="27"/>
    <w:bookmarkStart w:id="28" w:name="implementation-timeline"/>
    <w:p>
      <w:pPr>
        <w:pStyle w:val="Heading2"/>
      </w:pPr>
      <w:r>
        <w:t xml:space="preserve">Implementation Timeline</w:t>
      </w:r>
    </w:p>
    <w:p>
      <w:pPr>
        <w:pStyle w:val="FirstParagraph"/>
      </w:pPr>
      <w:r>
        <w:rPr>
          <w:bCs/>
          <w:b/>
        </w:rPr>
        <w:t xml:space="preserve">Munich Launch Phase:</w:t>
      </w:r>
    </w:p>
    <w:p>
      <w:pPr>
        <w:numPr>
          <w:ilvl w:val="0"/>
          <w:numId w:val="1006"/>
        </w:numPr>
        <w:pStyle w:val="Compact"/>
      </w:pPr>
      <w:r>
        <w:rPr>
          <w:bCs/>
          <w:b/>
        </w:rPr>
        <w:t xml:space="preserve">Month 1-3:</w:t>
      </w:r>
      <w:r>
        <w:t xml:space="preserve"> </w:t>
      </w:r>
      <w:r>
        <w:t xml:space="preserve">Brand activation via local press tours (München, Deutschlandfunk) and influencer seeding. Launch loyalty program with "Munich Early Bird" discount.</w:t>
      </w:r>
    </w:p>
    <w:p>
      <w:pPr>
        <w:numPr>
          <w:ilvl w:val="0"/>
          <w:numId w:val="1006"/>
        </w:numPr>
        <w:pStyle w:val="Compact"/>
      </w:pPr>
      <w:r>
        <w:rPr>
          <w:bCs/>
          <w:b/>
        </w:rPr>
        <w:t xml:space="preserve">Month 4-6:</w:t>
      </w:r>
      <w:r>
        <w:t xml:space="preserve"> </w:t>
      </w:r>
      <w:r>
        <w:t xml:space="preserve">Partner with 5 Munich boutiques for cross-promotions; host "Sustainable Styling Workshop" at Englischer Garten.</w:t>
      </w:r>
    </w:p>
    <w:p>
      <w:pPr>
        <w:numPr>
          <w:ilvl w:val="0"/>
          <w:numId w:val="1006"/>
        </w:numPr>
        <w:pStyle w:val="Compact"/>
      </w:pPr>
      <w:r>
        <w:rPr>
          <w:bCs/>
          <w:b/>
        </w:rPr>
        <w:t xml:space="preserve">Month 7-12:</w:t>
      </w:r>
      <w:r>
        <w:t xml:space="preserve"> </w:t>
      </w:r>
      <w:r>
        <w:t xml:space="preserve">Expand to all Munich districts via pop-up events; achieve #1 ranking in Google "premium hairdresser Germany" searches by Q4.</w:t>
      </w:r>
    </w:p>
    <w:bookmarkEnd w:id="28"/>
    <w:bookmarkStart w:id="29" w:name="evaluation-control"/>
    <w:p>
      <w:pPr>
        <w:pStyle w:val="Heading2"/>
      </w:pPr>
      <w:r>
        <w:t xml:space="preserve">Evaluation &amp; Control</w:t>
      </w:r>
    </w:p>
    <w:p>
      <w:pPr>
        <w:pStyle w:val="FirstParagraph"/>
      </w:pPr>
      <w:r>
        <w:t xml:space="preserve">We measure success through Munich-specific KPIs:</w:t>
      </w:r>
    </w:p>
    <w:p>
      <w:pPr>
        <w:numPr>
          <w:ilvl w:val="0"/>
          <w:numId w:val="1007"/>
        </w:numPr>
        <w:pStyle w:val="Compact"/>
      </w:pPr>
      <w:r>
        <w:rPr>
          <w:bCs/>
          <w:b/>
        </w:rPr>
        <w:t xml:space="preserve">Occupancy Rate:</w:t>
      </w:r>
      <w:r>
        <w:t xml:space="preserve"> </w:t>
      </w:r>
      <w:r>
        <w:t xml:space="preserve">Track weekly via booking software (e.g., 82% by Month 10).</w:t>
      </w:r>
    </w:p>
    <w:p>
      <w:pPr>
        <w:numPr>
          <w:ilvl w:val="0"/>
          <w:numId w:val="1007"/>
        </w:numPr>
        <w:pStyle w:val="Compact"/>
      </w:pPr>
      <w:r>
        <w:rPr>
          <w:bCs/>
          <w:b/>
        </w:rPr>
        <w:t xml:space="preserve">Client Retention:</w:t>
      </w:r>
      <w:r>
        <w:t xml:space="preserve"> </w:t>
      </w:r>
      <w:r>
        <w:t xml:space="preserve">Monitor via post-visit German-language email surveys.</w:t>
      </w:r>
    </w:p>
    <w:p>
      <w:pPr>
        <w:numPr>
          <w:ilvl w:val="0"/>
          <w:numId w:val="1007"/>
        </w:numPr>
        <w:pStyle w:val="Compact"/>
      </w:pPr>
      <w:r>
        <w:rPr>
          <w:bCs/>
          <w:b/>
        </w:rPr>
        <w:t xml:space="preserve">Digital Engagement:</w:t>
      </w:r>
      <w:r>
        <w:t xml:space="preserve"> </w:t>
      </w:r>
      <w:r>
        <w:t xml:space="preserve">Analyze "Munich-specific" social mentions and Google Reviews daily using Meltwater.</w:t>
      </w:r>
    </w:p>
    <w:p>
      <w:pPr>
        <w:pStyle w:val="FirstParagraph"/>
      </w:pPr>
      <w:r>
        <w:t xml:space="preserve">Bi-monthly reviews will adjust tactics based on Munich market shifts (e.g., seasonal demand spikes during Oktoberfest). All data is reported to our Munich-based marketing team, ensuring agile response to local trends.</w:t>
      </w:r>
    </w:p>
    <w:bookmarkEnd w:id="29"/>
    <w:bookmarkStart w:id="30" w:name="X4fad4e508fbd6639d4f949779b650e81a0f7508"/>
    <w:p>
      <w:pPr>
        <w:pStyle w:val="Heading2"/>
      </w:pPr>
      <w:r>
        <w:t xml:space="preserve">Conclusion: The Lumina Advantage in Germany Munich</w:t>
      </w:r>
    </w:p>
    <w:p>
      <w:pPr>
        <w:pStyle w:val="FirstParagraph"/>
      </w:pPr>
      <w:r>
        <w:t xml:space="preserve">This Marketing Plan transforms a standard Hairdresser concept into an unmissable Munich experience. By anchoring every strategy in the cultural heartbeat of Germany Munich—prioritizing sustainability, precision, and community—we position Lumina as more than a salon; it becomes a trusted institution. The integration of digital tools with Bavarian values ensures we resonate with local clients while appealing to Munich’s international residents. With meticulous execution of this plan, Lumina Hair Studio will dominate the premium hairdressing segment in Germany Munich, setting new standards for beauty service excellence.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Munich, Germany</dc:title>
  <dc:creator/>
  <dc:language>en</dc:language>
  <cp:keywords/>
  <dcterms:created xsi:type="dcterms:W3CDTF">2026-06-03T19:12:15Z</dcterms:created>
  <dcterms:modified xsi:type="dcterms:W3CDTF">2026-06-03T19:12:15Z</dcterms:modified>
</cp:coreProperties>
</file>

<file path=docProps/custom.xml><?xml version="1.0" encoding="utf-8"?>
<Properties xmlns="http://schemas.openxmlformats.org/officeDocument/2006/custom-properties" xmlns:vt="http://schemas.openxmlformats.org/officeDocument/2006/docPropsVTypes"/>
</file>