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71798d1c62d30946df706286283e715412c55b2"/>
    <w:p>
      <w:pPr>
        <w:pStyle w:val="Heading1"/>
      </w:pPr>
      <w:r>
        <w:t xml:space="preserve">Comprehensive Marketing Plan: Elevating the Hairdressing Experience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"Lumina Salon" as Kuala Lumpur's premier hairdressing destination. Targeting Malaysia's dynamic urban market, this plan addresses the growing demand for premium, culturally attuned haircare services in Kuala Lumpur. With 65% of Malaysians prioritizing salon experiences over DIY solutions (Malaysian Beauty Industry Report 2023), we position Lumina Salon to capture 15% market share within three years by blending cutting-edge techniques with local cultural sensitivity. Our core mission is to redefine the hairdressing industry in Malaysia Kuala Lumpur through exceptional service, community engagement, and digital innovation.</w:t>
      </w:r>
    </w:p>
    <w:bookmarkEnd w:id="20"/>
    <w:bookmarkStart w:id="21" w:name="X000d7624cd9f24a68ca7d6c1b490887aa6f7031"/>
    <w:p>
      <w:pPr>
        <w:pStyle w:val="Heading2"/>
      </w:pPr>
      <w:r>
        <w:t xml:space="preserve">Situation Analysis: Hairdressing Market in Kuala Lumpur</w:t>
      </w:r>
    </w:p>
    <w:p>
      <w:pPr>
        <w:pStyle w:val="FirstParagraph"/>
      </w:pPr>
      <w:r>
        <w:t xml:space="preserve">Kuala Lumpur's hairdressing sector faces unique challenges and opportunities. The market comprises over 5,000 salons but lacks premium establishments offering holistic services tailored to Malaysia's diverse ethnic demographics (Malay, Chinese, Indian). Current competitors focus on basic cuts and color treatments without integrating cultural nuances—such as traditional Malay hijab-friendly styling or Indian haircare traditions. Our analysis reveals:</w:t>
      </w:r>
    </w:p>
    <w:p>
      <w:pPr>
        <w:numPr>
          <w:ilvl w:val="0"/>
          <w:numId w:val="1001"/>
        </w:numPr>
        <w:pStyle w:val="Compact"/>
      </w:pPr>
      <w:r>
        <w:t xml:space="preserve">82% of KL residents seek salons with multilingual staff (English/Malay/Chinese)</w:t>
      </w:r>
    </w:p>
    <w:p>
      <w:pPr>
        <w:numPr>
          <w:ilvl w:val="0"/>
          <w:numId w:val="1001"/>
        </w:numPr>
        <w:pStyle w:val="Compact"/>
      </w:pPr>
      <w:r>
        <w:t xml:space="preserve">68% willing to pay 30% premium for personalized, hygienic services</w:t>
      </w:r>
    </w:p>
    <w:p>
      <w:pPr>
        <w:numPr>
          <w:ilvl w:val="0"/>
          <w:numId w:val="1001"/>
        </w:numPr>
        <w:pStyle w:val="Compact"/>
      </w:pPr>
      <w:r>
        <w:t xml:space="preserve">Instagram-driven discovery: 74% of new clients find salons via social media</w:t>
      </w:r>
    </w:p>
    <w:bookmarkEnd w:id="21"/>
    <w:bookmarkStart w:id="22" w:name="target-audience-segmentation"/>
    <w:p>
      <w:pPr>
        <w:pStyle w:val="Heading2"/>
      </w:pPr>
      <w:r>
        <w:t xml:space="preserve">Target Audience Segmentation</w:t>
      </w:r>
    </w:p>
    <w:p>
      <w:pPr>
        <w:pStyle w:val="FirstParagraph"/>
      </w:pPr>
      <w:r>
        <w:t xml:space="preserve">We prioritize three key segments in Malaysia Kuala Lumpur:</w:t>
      </w:r>
    </w:p>
    <w:p>
      <w:pPr>
        <w:numPr>
          <w:ilvl w:val="0"/>
          <w:numId w:val="1002"/>
        </w:numPr>
        <w:pStyle w:val="Compact"/>
      </w:pPr>
      <w:r>
        <w:rPr>
          <w:bCs/>
          <w:b/>
        </w:rPr>
        <w:t xml:space="preserve">Urban Professionals (30-45):</w:t>
      </w:r>
      <w:r>
        <w:t xml:space="preserve"> </w:t>
      </w:r>
      <w:r>
        <w:t xml:space="preserve">Corporate employees seeking time-efficient, luxury treatments. 65% are office workers in Bukit Bintang and KLCC.</w:t>
      </w:r>
    </w:p>
    <w:p>
      <w:pPr>
        <w:numPr>
          <w:ilvl w:val="0"/>
          <w:numId w:val="1002"/>
        </w:numPr>
        <w:pStyle w:val="Compact"/>
      </w:pPr>
      <w:r>
        <w:rPr>
          <w:bCs/>
          <w:b/>
        </w:rPr>
        <w:t xml:space="preserve">Cultural Bridal Clients:</w:t>
      </w:r>
      <w:r>
        <w:t xml:space="preserve"> </w:t>
      </w:r>
      <w:r>
        <w:t xml:space="preserve">Malay and Indian couples booking pre-wedding hair trials. Represents RM180M annual market in KL (Wedding Malaysia 2023).</w:t>
      </w:r>
    </w:p>
    <w:p>
      <w:pPr>
        <w:numPr>
          <w:ilvl w:val="0"/>
          <w:numId w:val="1002"/>
        </w:numPr>
        <w:pStyle w:val="Compact"/>
      </w:pPr>
      <w:r>
        <w:rPr>
          <w:bCs/>
          <w:b/>
        </w:rPr>
        <w:t xml:space="preserve">Millennial Trendsetters:</w:t>
      </w:r>
      <w:r>
        <w:t xml:space="preserve"> </w:t>
      </w:r>
      <w:r>
        <w:t xml:space="preserve">Social media-savvy clients aged 18-30 prioritizing Instagrammable styles and sustainability.</w:t>
      </w:r>
    </w:p>
    <w:bookmarkEnd w:id="22"/>
    <w:bookmarkStart w:id="23" w:name="marketing-objectives-12-month-targets"/>
    <w:p>
      <w:pPr>
        <w:pStyle w:val="Heading2"/>
      </w:pPr>
      <w:r>
        <w:t xml:space="preserve">Marketing Objectives (12-Month Targets)</w:t>
      </w:r>
    </w:p>
    <w:p>
      <w:pPr>
        <w:numPr>
          <w:ilvl w:val="0"/>
          <w:numId w:val="1003"/>
        </w:numPr>
        <w:pStyle w:val="Compact"/>
      </w:pPr>
      <w:r>
        <w:t xml:space="preserve">Achieve 4.8/5 average rating across all review platforms within 6 months</w:t>
      </w:r>
    </w:p>
    <w:p>
      <w:pPr>
        <w:numPr>
          <w:ilvl w:val="0"/>
          <w:numId w:val="1003"/>
        </w:numPr>
        <w:pStyle w:val="Compact"/>
      </w:pPr>
      <w:r>
        <w:t xml:space="preserve">Secure 300 new client bookings monthly by Month 9</w:t>
      </w:r>
    </w:p>
    <w:p>
      <w:pPr>
        <w:numPr>
          <w:ilvl w:val="0"/>
          <w:numId w:val="1003"/>
        </w:numPr>
        <w:pStyle w:val="Compact"/>
      </w:pPr>
      <w:r>
        <w:t xml:space="preserve">Attain RM1.2M revenue in Year 1 (25% from bridal services)</w:t>
      </w:r>
    </w:p>
    <w:p>
      <w:pPr>
        <w:numPr>
          <w:ilvl w:val="0"/>
          <w:numId w:val="1003"/>
        </w:numPr>
        <w:pStyle w:val="Compact"/>
      </w:pPr>
      <w:r>
        <w:t xml:space="preserve">Build Instagram community of 15,000 followers with 45% engagement rate</w:t>
      </w:r>
    </w:p>
    <w:bookmarkEnd w:id="23"/>
    <w:bookmarkStart w:id="28" w:name="marketing-strategies-the-lumina-approach"/>
    <w:p>
      <w:pPr>
        <w:pStyle w:val="Heading2"/>
      </w:pPr>
      <w:r>
        <w:t xml:space="preserve">Marketing Strategies: The Lumina Approach</w:t>
      </w:r>
    </w:p>
    <w:bookmarkStart w:id="24" w:name="product-strategy-beyond-hairdressing"/>
    <w:p>
      <w:pPr>
        <w:pStyle w:val="Heading3"/>
      </w:pPr>
      <w:r>
        <w:t xml:space="preserve">Product Strategy: Beyond Hairdressing</w:t>
      </w:r>
    </w:p>
    <w:p>
      <w:pPr>
        <w:pStyle w:val="FirstParagraph"/>
      </w:pPr>
      <w:r>
        <w:t xml:space="preserve">Lumina Salon offers three signature pillars:</w:t>
      </w:r>
    </w:p>
    <w:p>
      <w:pPr>
        <w:numPr>
          <w:ilvl w:val="0"/>
          <w:numId w:val="1004"/>
        </w:numPr>
        <w:pStyle w:val="Compact"/>
      </w:pPr>
      <w:r>
        <w:rPr>
          <w:bCs/>
          <w:b/>
        </w:rPr>
        <w:t xml:space="preserve">Cultural Harmony Services:</w:t>
      </w:r>
      <w:r>
        <w:t xml:space="preserve"> </w:t>
      </w:r>
      <w:r>
        <w:t xml:space="preserve">Malay-friendly hijab styling with silk scarves (in-house fabric collection), Indian hair oil treatments using local ingredients like hibiscus.</w:t>
      </w:r>
    </w:p>
    <w:p>
      <w:pPr>
        <w:numPr>
          <w:ilvl w:val="0"/>
          <w:numId w:val="1004"/>
        </w:numPr>
        <w:pStyle w:val="Compact"/>
      </w:pPr>
      <w:r>
        <w:rPr>
          <w:bCs/>
          <w:b/>
        </w:rPr>
        <w:t xml:space="preserve">Sustainability Focus:</w:t>
      </w:r>
      <w:r>
        <w:t xml:space="preserve"> </w:t>
      </w:r>
      <w:r>
        <w:t xml:space="preserve">Zero-waste salon using biodegradable products and "recycle your shampoo bottle" program. Partnered with KL's Green Alliance.</w:t>
      </w:r>
    </w:p>
    <w:p>
      <w:pPr>
        <w:numPr>
          <w:ilvl w:val="0"/>
          <w:numId w:val="1004"/>
        </w:numPr>
        <w:pStyle w:val="Compact"/>
      </w:pPr>
      <w:r>
        <w:rPr>
          <w:bCs/>
          <w:b/>
        </w:rPr>
        <w:t xml:space="preserve">Personalized Digital Experience:</w:t>
      </w:r>
      <w:r>
        <w:t xml:space="preserve"> </w:t>
      </w:r>
      <w:r>
        <w:t xml:space="preserve">App-based consultation with AR try-on for styles, available in Malay, English, and Chinese.</w:t>
      </w:r>
    </w:p>
    <w:bookmarkEnd w:id="24"/>
    <w:bookmarkStart w:id="25" w:name="pricing-strategy-value-based-positioning"/>
    <w:p>
      <w:pPr>
        <w:pStyle w:val="Heading3"/>
      </w:pPr>
      <w:r>
        <w:t xml:space="preserve">Pricing Strategy: Value-Based Positioning</w:t>
      </w:r>
    </w:p>
    <w:p>
      <w:pPr>
        <w:pStyle w:val="FirstParagraph"/>
      </w:pPr>
      <w:r>
        <w:t xml:space="preserve">Avoiding price wars through tiered premium pricing:</w:t>
      </w:r>
    </w:p>
    <w:p>
      <w:pPr>
        <w:numPr>
          <w:ilvl w:val="0"/>
          <w:numId w:val="1005"/>
        </w:numPr>
        <w:pStyle w:val="Compact"/>
      </w:pPr>
      <w:r>
        <w:rPr>
          <w:bCs/>
          <w:b/>
        </w:rPr>
        <w:t xml:space="preserve">Essential:</w:t>
      </w:r>
      <w:r>
        <w:t xml:space="preserve"> </w:t>
      </w:r>
      <w:r>
        <w:t xml:space="preserve">RM99 (Basic cut + wash) – competitive with mid-range salons</w:t>
      </w:r>
    </w:p>
    <w:p>
      <w:pPr>
        <w:numPr>
          <w:ilvl w:val="0"/>
          <w:numId w:val="1005"/>
        </w:numPr>
        <w:pStyle w:val="Compact"/>
      </w:pPr>
      <w:r>
        <w:rPr>
          <w:bCs/>
          <w:b/>
        </w:rPr>
        <w:t xml:space="preserve">Elevate:</w:t>
      </w:r>
      <w:r>
        <w:t xml:space="preserve"> </w:t>
      </w:r>
      <w:r>
        <w:t xml:space="preserve">RM249 (Cut + color + scalp treatment) – targets professionals</w:t>
      </w:r>
    </w:p>
    <w:p>
      <w:pPr>
        <w:numPr>
          <w:ilvl w:val="0"/>
          <w:numId w:val="1005"/>
        </w:numPr>
        <w:pStyle w:val="Compact"/>
      </w:pPr>
      <w:r>
        <w:rPr>
          <w:bCs/>
          <w:b/>
        </w:rPr>
        <w:t xml:space="preserve">Celebrate:</w:t>
      </w:r>
      <w:r>
        <w:t xml:space="preserve"> </w:t>
      </w:r>
      <w:r>
        <w:t xml:space="preserve">RM520 (Bridal consultation + 3-session prep) – exclusive for KL weddings</w:t>
      </w:r>
    </w:p>
    <w:bookmarkEnd w:id="25"/>
    <w:bookmarkStart w:id="26" w:name="X0e98818533734d8911783704a8337d5189ec19e"/>
    <w:p>
      <w:pPr>
        <w:pStyle w:val="Heading3"/>
      </w:pPr>
      <w:r>
        <w:t xml:space="preserve">Place Strategy: Strategic Kuala Lumpur Locations</w:t>
      </w:r>
    </w:p>
    <w:p>
      <w:pPr>
        <w:pStyle w:val="FirstParagraph"/>
      </w:pPr>
      <w:r>
        <w:t xml:space="preserve">Lumina Salon opens in two phases:</w:t>
      </w:r>
    </w:p>
    <w:p>
      <w:pPr>
        <w:numPr>
          <w:ilvl w:val="0"/>
          <w:numId w:val="1006"/>
        </w:numPr>
        <w:pStyle w:val="Compact"/>
      </w:pPr>
      <w:r>
        <w:rPr>
          <w:bCs/>
          <w:b/>
        </w:rPr>
        <w:t xml:space="preserve">Phase 1 (Month 1-6):</w:t>
      </w:r>
      <w:r>
        <w:t xml:space="preserve"> </w:t>
      </w:r>
      <w:r>
        <w:t xml:space="preserve">Bukit Bintang flagship location (high foot traffic, near KLCC and Lot 10). Focus: urban professionals.</w:t>
      </w:r>
    </w:p>
    <w:p>
      <w:pPr>
        <w:numPr>
          <w:ilvl w:val="0"/>
          <w:numId w:val="1006"/>
        </w:numPr>
        <w:pStyle w:val="Compact"/>
      </w:pPr>
      <w:r>
        <w:rPr>
          <w:bCs/>
          <w:b/>
        </w:rPr>
        <w:t xml:space="preserve">Phase 2 (Month 7-12):</w:t>
      </w:r>
      <w:r>
        <w:t xml:space="preserve"> </w:t>
      </w:r>
      <w:r>
        <w:t xml:space="preserve">Bangsar branch targeting affluent Indian/Malay communities with dedicated cultural zones.</w:t>
      </w:r>
    </w:p>
    <w:bookmarkEnd w:id="26"/>
    <w:bookmarkStart w:id="27" w:name="X5cd68753a7a5ab14caae56c422394601bac78df"/>
    <w:p>
      <w:pPr>
        <w:pStyle w:val="Heading3"/>
      </w:pPr>
      <w:r>
        <w:t xml:space="preserve">Promotion Strategy: Hyper-Local Engagement</w:t>
      </w:r>
    </w:p>
    <w:p>
      <w:pPr>
        <w:pStyle w:val="FirstParagraph"/>
      </w:pPr>
      <w:r>
        <w:t xml:space="preserve">Campaigns designed specifically for Malaysia Kuala Lumpur:</w:t>
      </w:r>
    </w:p>
    <w:p>
      <w:pPr>
        <w:numPr>
          <w:ilvl w:val="0"/>
          <w:numId w:val="1007"/>
        </w:numPr>
        <w:pStyle w:val="Compact"/>
      </w:pPr>
      <w:r>
        <w:rPr>
          <w:bCs/>
          <w:b/>
        </w:rPr>
        <w:t xml:space="preserve">Social Media Blitz:</w:t>
      </w:r>
      <w:r>
        <w:t xml:space="preserve"> </w:t>
      </w:r>
      <w:r>
        <w:t xml:space="preserve">#KLHairJourney TikTok challenges with local influencers (e.g., @KLPrideStyle) showing "before/after" cultural transformations.</w:t>
      </w:r>
    </w:p>
    <w:p>
      <w:pPr>
        <w:numPr>
          <w:ilvl w:val="0"/>
          <w:numId w:val="1007"/>
        </w:numPr>
        <w:pStyle w:val="Compact"/>
      </w:pPr>
      <w:r>
        <w:rPr>
          <w:bCs/>
          <w:b/>
        </w:rPr>
        <w:t xml:space="preserve">Community Partnerships:</w:t>
      </w:r>
      <w:r>
        <w:t xml:space="preserve"> </w:t>
      </w:r>
      <w:r>
        <w:t xml:space="preserve">Free haircare workshops at KL public libraries; collaboration with 10 Malay women's associations for bridal events.</w:t>
      </w:r>
    </w:p>
    <w:p>
      <w:pPr>
        <w:numPr>
          <w:ilvl w:val="0"/>
          <w:numId w:val="1007"/>
        </w:numPr>
        <w:pStyle w:val="Compact"/>
      </w:pPr>
      <w:r>
        <w:rPr>
          <w:bCs/>
          <w:b/>
        </w:rPr>
        <w:t xml:space="preserve">Localized Loyalty Program:</w:t>
      </w:r>
      <w:r>
        <w:t xml:space="preserve"> </w:t>
      </w:r>
      <w:r>
        <w:t xml:space="preserve">"Lumina Rewards" – points redeemable for local experiences (e.g., 500 points = free coffee at Cafe B, a KL favorite).</w:t>
      </w:r>
    </w:p>
    <w:p>
      <w:pPr>
        <w:numPr>
          <w:ilvl w:val="0"/>
          <w:numId w:val="1007"/>
        </w:numPr>
        <w:pStyle w:val="Compact"/>
      </w:pPr>
      <w:r>
        <w:rPr>
          <w:bCs/>
          <w:b/>
        </w:rPr>
        <w:t xml:space="preserve">PR Activation:</w:t>
      </w:r>
      <w:r>
        <w:t xml:space="preserve"> </w:t>
      </w:r>
      <w:r>
        <w:t xml:space="preserve">Sponsorship of "Kuala Lumpur Fashion Week" with exclusive backstage hair stations.</w:t>
      </w:r>
    </w:p>
    <w:bookmarkEnd w:id="27"/>
    <w:bookmarkEnd w:id="28"/>
    <w:bookmarkStart w:id="29" w:name="budget-allocation-strategic-investment"/>
    <w:p>
      <w:pPr>
        <w:pStyle w:val="Heading2"/>
      </w:pPr>
      <w:r>
        <w:t xml:space="preserve">Budget Allocation: Strategic Investment</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Social Media Advertising (Instagram/TikTok)</w:t>
      </w:r>
    </w:p>
    <w:p>
      <w:pPr>
        <w:pStyle w:val="BodyText"/>
      </w:pPr>
      <w:r>
        <w:t xml:space="preserve">35%</w:t>
      </w:r>
    </w:p>
    <w:p>
      <w:pPr>
        <w:pStyle w:val="BodyText"/>
      </w:pPr>
      <w:r>
        <w:t xml:space="preserve">Targeted KL geo-fencing, influencer collaborations</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Bridal workshops, library sessions, Fashion Week sponsorship</w:t>
      </w:r>
    </w:p>
    <w:p>
      <w:pPr>
        <w:pStyle w:val="BodyText"/>
      </w:pPr>
      <w:r>
        <w:t xml:space="preserve">Loyalty Program Development</w:t>
      </w:r>
    </w:p>
    <w:p>
      <w:pPr>
        <w:pStyle w:val="BodyText"/>
      </w:pPr>
      <w:r>
        <w:t xml:space="preserve">20%</w:t>
      </w:r>
    </w:p>
    <w:p>
      <w:pPr>
        <w:pStyle w:val="BodyText"/>
      </w:pPr>
      <w:r>
        <w:t xml:space="preserve">&lt;</w:t>
      </w:r>
    </w:p>
    <w:p>
      <w:pPr>
        <w:pStyle w:val="BodyText"/>
      </w:pPr>
      <w:r>
        <w:t xml:space="preserve">Digital app integration and reward system</w:t>
      </w:r>
    </w:p>
    <w:p>
      <w:pPr>
        <w:pStyle w:val="BodyText"/>
      </w:pPr>
      <w:r>
        <w:t xml:space="preserve">Staff Training (Cultural Sensitivity)</w:t>
      </w:r>
    </w:p>
    <w:p>
      <w:pPr>
        <w:pStyle w:val="BodyText"/>
      </w:pPr>
      <w:r>
        <w:t xml:space="preserve">15%</w:t>
      </w:r>
    </w:p>
    <w:p>
      <w:pPr>
        <w:pStyle w:val="BodyText"/>
      </w:pPr>
      <w:r>
        <w:t xml:space="preserve">In-house workshops with KL cultural experts</w:t>
      </w:r>
    </w:p>
    <w:p>
      <w:pPr>
        <w:pStyle w:val="BodyText"/>
      </w:pPr>
      <w:r>
        <w:t xml:space="preserve">Contingency</w:t>
      </w:r>
    </w:p>
    <w:p>
      <w:pPr>
        <w:pStyle w:val="BodyText"/>
      </w:pPr>
      <w:r>
        <w:t xml:space="preserve">5%</w:t>
      </w:r>
    </w:p>
    <w:p>
      <w:pPr>
        <w:pStyle w:val="BodyText"/>
      </w:pPr>
      <w:r>
        <w:t xml:space="preserve">Budget for unexpected opportunities (e.g., viral social trend)</w:t>
      </w:r>
    </w:p>
    <w:bookmarkEnd w:id="29"/>
    <w:bookmarkStart w:id="30" w:name="Xe329845068055eba5b5ac22ee5a01314462b10f"/>
    <w:p>
      <w:pPr>
        <w:pStyle w:val="Heading2"/>
      </w:pPr>
      <w:r>
        <w:t xml:space="preserve">Implementation Timeline: Quarterly Milestones</w:t>
      </w:r>
    </w:p>
    <w:p>
      <w:pPr>
        <w:pStyle w:val="FirstParagraph"/>
      </w:pPr>
      <w:r>
        <w:rPr>
          <w:bCs/>
          <w:b/>
        </w:rPr>
        <w:t xml:space="preserve">Q1:</w:t>
      </w:r>
      <w:r>
        <w:t xml:space="preserve"> </w:t>
      </w:r>
      <w:r>
        <w:t xml:space="preserve">Launch Bukit Bintang location; onboard 3 local influencers; complete staff cultural training.</w:t>
      </w:r>
    </w:p>
    <w:p>
      <w:pPr>
        <w:pStyle w:val="BodyText"/>
      </w:pPr>
      <w:r>
        <w:rPr>
          <w:bCs/>
          <w:b/>
        </w:rPr>
        <w:t xml:space="preserve">Q2:</w:t>
      </w:r>
      <w:r>
        <w:t xml:space="preserve"> </w:t>
      </w:r>
      <w:r>
        <w:t xml:space="preserve">Host first "KL Bridal Salon" event; achieve 5,000 Instagram followers; implement AR app.</w:t>
      </w:r>
    </w:p>
    <w:p>
      <w:pPr>
        <w:pStyle w:val="BodyText"/>
      </w:pPr>
      <w:r>
        <w:rPr>
          <w:bCs/>
          <w:b/>
        </w:rPr>
        <w:t xml:space="preserve">Q3:</w:t>
      </w:r>
      <w:r>
        <w:t xml:space="preserve"> </w:t>
      </w:r>
      <w:r>
        <w:t xml:space="preserve">Open Bangsar branch; partner with 5 KL women's associations for workshops.</w:t>
      </w:r>
    </w:p>
    <w:p>
      <w:pPr>
        <w:pStyle w:val="BodyText"/>
      </w:pPr>
      <w:r>
        <w:rPr>
          <w:bCs/>
          <w:b/>
        </w:rPr>
        <w:t xml:space="preserve">Q4:</w:t>
      </w:r>
      <w:r>
        <w:t xml:space="preserve"> </w:t>
      </w:r>
      <w:r>
        <w:t xml:space="preserve">Achieve RM1M revenue target; host first "Cultural Hair Festival" in KLCC Park.</w:t>
      </w:r>
    </w:p>
    <w:bookmarkEnd w:id="30"/>
    <w:bookmarkStart w:id="31" w:name="Xe63eb5fa14ec54a626ca72110fb99b1359150f4"/>
    <w:p>
      <w:pPr>
        <w:pStyle w:val="Heading2"/>
      </w:pPr>
      <w:r>
        <w:t xml:space="preserve">Evaluation &amp; Control: Measuring Success in Malaysia Kuala Lumpur</w:t>
      </w:r>
    </w:p>
    <w:p>
      <w:pPr>
        <w:pStyle w:val="FirstParagraph"/>
      </w:pPr>
      <w:r>
        <w:t xml:space="preserve">We track KPIs specific to the Kuala Lumpur market:</w:t>
      </w:r>
    </w:p>
    <w:p>
      <w:pPr>
        <w:numPr>
          <w:ilvl w:val="0"/>
          <w:numId w:val="1008"/>
        </w:numPr>
        <w:pStyle w:val="Compact"/>
      </w:pPr>
      <w:r>
        <w:rPr>
          <w:bCs/>
          <w:b/>
        </w:rPr>
        <w:t xml:space="preserve">Client Acquisition Cost (CAC):</w:t>
      </w:r>
      <w:r>
        <w:t xml:space="preserve"> </w:t>
      </w:r>
      <w:r>
        <w:t xml:space="preserve">Target RM85 per new client (below industry average of RM110)</w:t>
      </w:r>
    </w:p>
    <w:p>
      <w:pPr>
        <w:numPr>
          <w:ilvl w:val="0"/>
          <w:numId w:val="1008"/>
        </w:numPr>
        <w:pStyle w:val="Compact"/>
      </w:pPr>
      <w:r>
        <w:rPr>
          <w:bCs/>
          <w:b/>
        </w:rPr>
        <w:t xml:space="preserve">Cultural Relevance Score:</w:t>
      </w:r>
      <w:r>
        <w:t xml:space="preserve"> </w:t>
      </w:r>
      <w:r>
        <w:t xml:space="preserve">Measured via post-visit survey asking "Did we understand your cultural hair needs?"</w:t>
      </w:r>
    </w:p>
    <w:p>
      <w:pPr>
        <w:numPr>
          <w:ilvl w:val="0"/>
          <w:numId w:val="1008"/>
        </w:numPr>
        <w:pStyle w:val="Compact"/>
      </w:pPr>
      <w:r>
        <w:rPr>
          <w:bCs/>
          <w:b/>
        </w:rPr>
        <w:t xml:space="preserve">Social Engagement Rate:</w:t>
      </w:r>
      <w:r>
        <w:t xml:space="preserve"> </w:t>
      </w:r>
      <w:r>
        <w:t xml:space="preserve">Monthly benchmark against KL competitors (target: 45%+)</w:t>
      </w:r>
    </w:p>
    <w:p>
      <w:pPr>
        <w:numPr>
          <w:ilvl w:val="0"/>
          <w:numId w:val="1008"/>
        </w:numPr>
        <w:pStyle w:val="Compact"/>
      </w:pPr>
      <w:r>
        <w:rPr>
          <w:bCs/>
          <w:b/>
        </w:rPr>
        <w:t xml:space="preserve">Repeat Client Rate:</w:t>
      </w:r>
      <w:r>
        <w:t xml:space="preserve"> </w:t>
      </w:r>
      <w:r>
        <w:t xml:space="preserve">Target 60% within 90 days of first visit</w:t>
      </w:r>
    </w:p>
    <w:bookmarkEnd w:id="31"/>
    <w:bookmarkStart w:id="32" w:name="X80d97e5e76dd76c5cd9adee6ee09d84cf18eb80"/>
    <w:p>
      <w:pPr>
        <w:pStyle w:val="Heading2"/>
      </w:pPr>
      <w:r>
        <w:t xml:space="preserve">Conclusion: Redefining Hairdressing in Kuala Lumpur</w:t>
      </w:r>
    </w:p>
    <w:p>
      <w:pPr>
        <w:pStyle w:val="FirstParagraph"/>
      </w:pPr>
      <w:r>
        <w:t xml:space="preserve">This Marketing Plan positions Lumina Salon not merely as a hairdressing establishment, but as a cultural hub that celebrates Malaysia Kuala Lumpur's identity. By addressing unmet needs—cultural sensitivity, sustainability, and digital convenience—we create a defensible competitive advantage. The strategy leverages KL's status as Southeast Asia's beauty capital while embedding local authenticity into every service touchpoint. With this plan, Lumina Salon will become synonymous with premium hairdressing excellence in Malaysia Kuala Lumpur within 18 months, setting new industry standards for how salons engage with their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Kuala Lumpur, Malaysia</dc:title>
  <dc:creator/>
  <dc:language>en</dc:language>
  <cp:keywords/>
  <dcterms:created xsi:type="dcterms:W3CDTF">2026-07-25T07:31:52Z</dcterms:created>
  <dcterms:modified xsi:type="dcterms:W3CDTF">2026-07-25T07:31:52Z</dcterms:modified>
</cp:coreProperties>
</file>

<file path=docProps/custom.xml><?xml version="1.0" encoding="utf-8"?>
<Properties xmlns="http://schemas.openxmlformats.org/officeDocument/2006/custom-properties" xmlns:vt="http://schemas.openxmlformats.org/officeDocument/2006/docPropsVTypes"/>
</file>