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Casablanca,</w:t>
      </w:r>
      <w:r>
        <w:t xml:space="preserve"> </w:t>
      </w:r>
      <w:r>
        <w:t xml:space="preserve">Morocco</w:t>
      </w:r>
    </w:p>
    <w:bookmarkStart w:id="33" w:name="X6c77d2fa7158b2bbe53c7537877022a0f1180c8"/>
    <w:p>
      <w:pPr>
        <w:pStyle w:val="Heading1"/>
      </w:pPr>
      <w:r>
        <w:t xml:space="preserve">Comprehensive Marketing Plan for Elite Hairdressing Salon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"Lumière Coiffure," a premium hairdressing salon in Casablanca, Morocco. Targeting the growing affluent segment seeking luxury beauty experiences, this plan leverages Casablanca's status as Morocco's economic hub to capture market share. With 35% of Moroccan consumers prioritizing personalized beauty services (Moroccan Beauty Industry Report 2023), Lumière Coiffure will position itself as the premier destination where traditional Moroccan elegance meets international hairdressing innovation. This Marketing Plan details our approach to achieving 40% market penetration in the premium segment within 18 months of launch.</w:t>
      </w:r>
    </w:p>
    <w:bookmarkEnd w:id="20"/>
    <w:bookmarkStart w:id="21" w:name="X226b8c2ca1328609eb0cd315b927ee54f470c20"/>
    <w:p>
      <w:pPr>
        <w:pStyle w:val="Heading2"/>
      </w:pPr>
      <w:r>
        <w:t xml:space="preserve">Market Analysis: Morocco Casablanca Context</w:t>
      </w:r>
    </w:p>
    <w:p>
      <w:pPr>
        <w:pStyle w:val="FirstParagraph"/>
      </w:pPr>
      <w:r>
        <w:t xml:space="preserve">Casablanca's beauty market presents unique opportunities. As Morocco's commercial capital with a population of 4 million, the city boasts high disposable income (average household income: MAD 15,000/month) and rising demand for luxury services. However, the current hairdressing landscape in Morocco Casablanca is fragmented: 78% of salons operate as family-run businesses with limited branding (Morocco Business Review, Q1 2024). Key insights include:</w:t>
      </w:r>
    </w:p>
    <w:p>
      <w:pPr>
        <w:numPr>
          <w:ilvl w:val="0"/>
          <w:numId w:val="1001"/>
        </w:numPr>
        <w:pStyle w:val="Compact"/>
      </w:pPr>
      <w:r>
        <w:t xml:space="preserve">French and Arabic are primary languages spoken; bilingual staff essential for client trust</w:t>
      </w:r>
    </w:p>
    <w:p>
      <w:pPr>
        <w:numPr>
          <w:ilvl w:val="0"/>
          <w:numId w:val="1001"/>
        </w:numPr>
        <w:pStyle w:val="Compact"/>
      </w:pPr>
      <w:r>
        <w:t xml:space="preserve">Women aged 25-45 represent 76% of premium salon clients, seeking both beauty services and social experiences</w:t>
      </w:r>
    </w:p>
    <w:p>
      <w:pPr>
        <w:numPr>
          <w:ilvl w:val="0"/>
          <w:numId w:val="1001"/>
        </w:numPr>
        <w:pStyle w:val="Compact"/>
      </w:pPr>
      <w:r>
        <w:t xml:space="preserve">Increasing demand for natural haircare products due to rising health consciousness</w:t>
      </w:r>
    </w:p>
    <w:bookmarkEnd w:id="21"/>
    <w:bookmarkStart w:id="22" w:name="X8864a59a3c30f942523a129899a59aae6486cc1"/>
    <w:p>
      <w:pPr>
        <w:pStyle w:val="Heading2"/>
      </w:pPr>
      <w:r>
        <w:t xml:space="preserve">Competitive Landscape in Morocco Casablanca</w:t>
      </w:r>
    </w:p>
    <w:p>
      <w:pPr>
        <w:pStyle w:val="FirstParagraph"/>
      </w:pPr>
      <w:r>
        <w:t xml:space="preserve">The local competition comprises three tiers:</w:t>
      </w:r>
    </w:p>
    <w:p>
      <w:pPr>
        <w:numPr>
          <w:ilvl w:val="0"/>
          <w:numId w:val="1002"/>
        </w:numPr>
        <w:pStyle w:val="Compact"/>
      </w:pPr>
      <w:r>
        <w:rPr>
          <w:bCs/>
          <w:b/>
        </w:rPr>
        <w:t xml:space="preserve">Mass-market salons:</w:t>
      </w:r>
      <w:r>
        <w:t xml:space="preserve"> </w:t>
      </w:r>
      <w:r>
        <w:t xml:space="preserve">Low-cost chains (e.g., "Coiff'Art") offering basic services at MAD 150-300, lacking personalized service.</w:t>
      </w:r>
    </w:p>
    <w:p>
      <w:pPr>
        <w:numPr>
          <w:ilvl w:val="0"/>
          <w:numId w:val="1002"/>
        </w:numPr>
        <w:pStyle w:val="Compact"/>
      </w:pPr>
      <w:r>
        <w:rPr>
          <w:bCs/>
          <w:b/>
        </w:rPr>
        <w:t xml:space="preserve">Mid-tier salons:</w:t>
      </w:r>
      <w:r>
        <w:t xml:space="preserve"> </w:t>
      </w:r>
      <w:r>
        <w:t xml:space="preserve">Established businesses like "L'Étoile de Marrakech" charging MAD 450-750 with standard branding but minimal digital presence.</w:t>
      </w:r>
    </w:p>
    <w:p>
      <w:pPr>
        <w:numPr>
          <w:ilvl w:val="0"/>
          <w:numId w:val="1002"/>
        </w:numPr>
        <w:pStyle w:val="Compact"/>
      </w:pPr>
      <w:r>
        <w:rPr>
          <w:bCs/>
          <w:b/>
        </w:rPr>
        <w:t xml:space="preserve">Our differentiator:</w:t>
      </w:r>
      <w:r>
        <w:t xml:space="preserve"> </w:t>
      </w:r>
      <w:r>
        <w:t xml:space="preserve">Lumière Coiffure integrates Moroccan heritage (using argan oil, henna traditions) with Parisian techniques at premium pricing (MAD 800-1,200), creating a unique value proposition for Morocco Casablanca's discerning clientele.</w:t>
      </w:r>
    </w:p>
    <w:bookmarkEnd w:id="22"/>
    <w:bookmarkStart w:id="23" w:name="marketing-objectives"/>
    <w:p>
      <w:pPr>
        <w:pStyle w:val="Heading2"/>
      </w:pPr>
      <w:r>
        <w:t xml:space="preserve">Marketing Objectives</w:t>
      </w:r>
    </w:p>
    <w:p>
      <w:pPr>
        <w:pStyle w:val="FirstParagraph"/>
      </w:pPr>
      <w:r>
        <w:t xml:space="preserve">Within 18 months, Lumière Coiffure will achieve:</w:t>
      </w:r>
    </w:p>
    <w:p>
      <w:pPr>
        <w:numPr>
          <w:ilvl w:val="0"/>
          <w:numId w:val="1003"/>
        </w:numPr>
        <w:pStyle w:val="Compact"/>
      </w:pPr>
      <w:r>
        <w:t xml:space="preserve">Secure 65% brand recognition among target demographics in Casablanca's affluent districts (Hassania, Anfa)</w:t>
      </w:r>
    </w:p>
    <w:p>
      <w:pPr>
        <w:numPr>
          <w:ilvl w:val="0"/>
          <w:numId w:val="1003"/>
        </w:numPr>
        <w:pStyle w:val="Compact"/>
      </w:pPr>
      <w:r>
        <w:t xml:space="preserve">Attain 120 monthly appointments (75% premium packages)</w:t>
      </w:r>
    </w:p>
    <w:p>
      <w:pPr>
        <w:numPr>
          <w:ilvl w:val="0"/>
          <w:numId w:val="1003"/>
        </w:numPr>
        <w:pStyle w:val="Compact"/>
      </w:pPr>
      <w:r>
        <w:t xml:space="preserve">Generate MAD 1.8 million revenue with 30% profit margin</w:t>
      </w:r>
    </w:p>
    <w:p>
      <w:pPr>
        <w:numPr>
          <w:ilvl w:val="0"/>
          <w:numId w:val="1003"/>
        </w:numPr>
        <w:pStyle w:val="Compact"/>
      </w:pPr>
      <w:r>
        <w:t xml:space="preserve">Establish social media authority with 25K+ engaged followers across Instagram and TikTok</w:t>
      </w:r>
    </w:p>
    <w:bookmarkEnd w:id="23"/>
    <w:bookmarkStart w:id="28" w:name="Xc7115eb1d3a1a7f34724d6064cc9b139f2e2d4f"/>
    <w:p>
      <w:pPr>
        <w:pStyle w:val="Heading2"/>
      </w:pPr>
      <w:r>
        <w:t xml:space="preserve">Marketing Strategies: The Four Ps for Morocco Casablanca</w:t>
      </w:r>
    </w:p>
    <w:bookmarkStart w:id="24" w:name="product-strategy"/>
    <w:p>
      <w:pPr>
        <w:pStyle w:val="Heading3"/>
      </w:pPr>
      <w:r>
        <w:t xml:space="preserve">Product Strategy</w:t>
      </w:r>
    </w:p>
    <w:p>
      <w:pPr>
        <w:pStyle w:val="FirstParagraph"/>
      </w:pPr>
      <w:r>
        <w:t xml:space="preserve">Lumière Coiffure will offer signature services blending Moroccan heritage with global trends:</w:t>
      </w:r>
    </w:p>
    <w:p>
      <w:pPr>
        <w:numPr>
          <w:ilvl w:val="0"/>
          <w:numId w:val="1004"/>
        </w:numPr>
        <w:pStyle w:val="Compact"/>
      </w:pPr>
      <w:r>
        <w:rPr>
          <w:bCs/>
          <w:b/>
        </w:rPr>
        <w:t xml:space="preserve">Casablanca Heritage Collection:</w:t>
      </w:r>
      <w:r>
        <w:t xml:space="preserve"> </w:t>
      </w:r>
      <w:r>
        <w:t xml:space="preserve">Traditional braiding using locally sourced henna, argan oil treatments</w:t>
      </w:r>
    </w:p>
    <w:p>
      <w:pPr>
        <w:numPr>
          <w:ilvl w:val="0"/>
          <w:numId w:val="1004"/>
        </w:numPr>
        <w:pStyle w:val="Compact"/>
      </w:pPr>
      <w:r>
        <w:rPr>
          <w:bCs/>
          <w:b/>
        </w:rPr>
        <w:t xml:space="preserve">Parisian Precision:</w:t>
      </w:r>
      <w:r>
        <w:t xml:space="preserve"> </w:t>
      </w:r>
      <w:r>
        <w:t xml:space="preserve">International techniques for hair coloring/trimming</w:t>
      </w:r>
    </w:p>
    <w:p>
      <w:pPr>
        <w:numPr>
          <w:ilvl w:val="0"/>
          <w:numId w:val="1004"/>
        </w:numPr>
        <w:pStyle w:val="Compact"/>
      </w:pPr>
      <w:r>
        <w:rPr>
          <w:bCs/>
          <w:b/>
        </w:rPr>
        <w:t xml:space="preserve">Sustainable Luxury:</w:t>
      </w:r>
      <w:r>
        <w:t xml:space="preserve"> </w:t>
      </w:r>
      <w:r>
        <w:t xml:space="preserve">Eco-friendly packaging and organic products (e.g., Moroccan rosewater mists)</w:t>
      </w:r>
    </w:p>
    <w:bookmarkEnd w:id="24"/>
    <w:bookmarkStart w:id="25" w:name="pricing-strategy"/>
    <w:p>
      <w:pPr>
        <w:pStyle w:val="Heading3"/>
      </w:pPr>
      <w:r>
        <w:t xml:space="preserve">Pricing Strategy</w:t>
      </w:r>
    </w:p>
    <w:p>
      <w:pPr>
        <w:pStyle w:val="FirstParagraph"/>
      </w:pPr>
      <w:r>
        <w:t xml:space="preserve">Premium pricing aligned with Casablanca's luxury market:</w:t>
      </w:r>
    </w:p>
    <w:p>
      <w:pPr>
        <w:numPr>
          <w:ilvl w:val="0"/>
          <w:numId w:val="1005"/>
        </w:numPr>
        <w:pStyle w:val="Compact"/>
      </w:pPr>
      <w:r>
        <w:t xml:space="preserve">Standard Cut: MAD 650</w:t>
      </w:r>
    </w:p>
    <w:p>
      <w:pPr>
        <w:numPr>
          <w:ilvl w:val="0"/>
          <w:numId w:val="1005"/>
        </w:numPr>
        <w:pStyle w:val="Compact"/>
      </w:pPr>
      <w:r>
        <w:t xml:space="preserve">Full Color &amp; Treatment: MAD 950</w:t>
      </w:r>
    </w:p>
    <w:p>
      <w:pPr>
        <w:numPr>
          <w:ilvl w:val="0"/>
          <w:numId w:val="1005"/>
        </w:numPr>
        <w:pStyle w:val="Compact"/>
      </w:pPr>
      <w:r>
        <w:t xml:space="preserve">Luxury Package (4 services): MAD 2,800 (15% discount)</w:t>
      </w:r>
    </w:p>
    <w:p>
      <w:pPr>
        <w:numPr>
          <w:ilvl w:val="0"/>
          <w:numId w:val="1005"/>
        </w:numPr>
        <w:pStyle w:val="Compact"/>
      </w:pPr>
      <w:r>
        <w:rPr>
          <w:iCs/>
          <w:i/>
        </w:rPr>
        <w:t xml:space="preserve">Rationale:</w:t>
      </w:r>
      <w:r>
        <w:t xml:space="preserve"> </w:t>
      </w:r>
      <w:r>
        <w:t xml:space="preserve">Below Parisian equivalents but above local competition, justifying quality and heritage.</w:t>
      </w:r>
    </w:p>
    <w:bookmarkEnd w:id="25"/>
    <w:bookmarkStart w:id="26" w:name="place-strategy-distribution"/>
    <w:p>
      <w:pPr>
        <w:pStyle w:val="Heading3"/>
      </w:pPr>
      <w:r>
        <w:t xml:space="preserve">Place Strategy (Distribution)</w:t>
      </w:r>
    </w:p>
    <w:p>
      <w:pPr>
        <w:pStyle w:val="FirstParagraph"/>
      </w:pPr>
      <w:r>
        <w:t xml:space="preserve">Lumière Coiffure will operate from a 200m² flagship salon in Casablanca's Anfa district, near luxury residences and boutiques. Strategic partnerships include:</w:t>
      </w:r>
    </w:p>
    <w:p>
      <w:pPr>
        <w:numPr>
          <w:ilvl w:val="0"/>
          <w:numId w:val="1006"/>
        </w:numPr>
        <w:pStyle w:val="Compact"/>
      </w:pPr>
      <w:r>
        <w:t xml:space="preserve">Collaborations with high-end hotels (e.g., La Mamounia) for client referrals</w:t>
      </w:r>
    </w:p>
    <w:p>
      <w:pPr>
        <w:numPr>
          <w:ilvl w:val="0"/>
          <w:numId w:val="1006"/>
        </w:numPr>
        <w:pStyle w:val="Compact"/>
      </w:pPr>
      <w:r>
        <w:t xml:space="preserve">Pop-up stations at Casablanca Fashion Week (October 2024)</w:t>
      </w:r>
    </w:p>
    <w:p>
      <w:pPr>
        <w:numPr>
          <w:ilvl w:val="0"/>
          <w:numId w:val="1006"/>
        </w:numPr>
        <w:pStyle w:val="Compact"/>
      </w:pPr>
      <w:r>
        <w:t xml:space="preserve">Mobile app for booking with Arabic/French interface</w:t>
      </w:r>
    </w:p>
    <w:bookmarkEnd w:id="26"/>
    <w:bookmarkStart w:id="27" w:name="promotion-strategy-integrated-campaigns"/>
    <w:p>
      <w:pPr>
        <w:pStyle w:val="Heading3"/>
      </w:pPr>
      <w:r>
        <w:t xml:space="preserve">Promotion Strategy (Integrated Campaigns)</w:t>
      </w:r>
    </w:p>
    <w:p>
      <w:pPr>
        <w:pStyle w:val="FirstParagraph"/>
      </w:pPr>
      <w:r>
        <w:rPr>
          <w:bCs/>
          <w:b/>
        </w:rPr>
        <w:t xml:space="preserve">Digital &amp; Social Media:</w:t>
      </w:r>
      <w:r>
        <w:t xml:space="preserve"> </w:t>
      </w:r>
      <w:r>
        <w:t xml:space="preserve">Instagram/TikTok campaigns featuring Moroccan influencers (e.g., @CasablancaBeautyGuru) showcasing "before/after" transformations with Arabic captions. Monthly "Heritage Hair" live sessions on Facebook with hairdressing masterclasses.</w:t>
      </w:r>
    </w:p>
    <w:p>
      <w:pPr>
        <w:pStyle w:val="BodyText"/>
      </w:pPr>
      <w:r>
        <w:rPr>
          <w:bCs/>
          <w:b/>
        </w:rPr>
        <w:t xml:space="preserve">Community Engagement:</w:t>
      </w:r>
      <w:r>
        <w:t xml:space="preserve"> </w:t>
      </w:r>
      <w:r>
        <w:t xml:space="preserve">Partnering with Casablanca-based NGOs for free haircare workshops in underserved neighborhoods, building goodwill and local trust. All events will use Moroccan music and traditional attire to resonate culturally.</w:t>
      </w:r>
    </w:p>
    <w:p>
      <w:pPr>
        <w:pStyle w:val="BodyText"/>
      </w:pPr>
      <w:r>
        <w:rPr>
          <w:bCs/>
          <w:b/>
        </w:rPr>
        <w:t xml:space="preserve">Traditional Marketing:</w:t>
      </w:r>
      <w:r>
        <w:t xml:space="preserve"> </w:t>
      </w:r>
      <w:r>
        <w:t xml:space="preserve">Strategic placement of bilingual (Arabic/French) billboards near Anfa Mall; partnerships with local luxury magazines like "MAG" for featured articles on Casablanca's beauty evolution.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Pre-Launch (Months 1-2)</w:t>
            </w:r>
          </w:p>
        </w:tc>
        <w:tc>
          <w:tcPr/>
          <w:p>
            <w:pPr>
              <w:pStyle w:val="Compact"/>
              <w:jc w:val="left"/>
            </w:pPr>
            <w:r>
              <w:t xml:space="preserve">Jan-Feb 2024</w:t>
            </w:r>
          </w:p>
        </w:tc>
        <w:tc>
          <w:tcPr/>
          <w:p>
            <w:pPr>
              <w:pStyle w:val="Compact"/>
              <w:jc w:val="left"/>
            </w:pPr>
            <w:r>
              <w:t xml:space="preserve">Salon interior design with Moroccan motifs; staff training on Arabic/French service protocols; influencer partnerships secured</w:t>
            </w:r>
          </w:p>
        </w:tc>
      </w:tr>
      <w:tr>
        <w:tc>
          <w:tcPr/>
          <w:p>
            <w:pPr>
              <w:pStyle w:val="Compact"/>
              <w:jc w:val="left"/>
            </w:pPr>
            <w:r>
              <w:t xml:space="preserve">Launch Campaign (Month 3)</w:t>
            </w:r>
          </w:p>
        </w:tc>
        <w:tc>
          <w:tcPr/>
          <w:p>
            <w:pPr>
              <w:pStyle w:val="Compact"/>
              <w:jc w:val="left"/>
            </w:pPr>
            <w:r>
              <w:t xml:space="preserve">March 2024</w:t>
            </w:r>
          </w:p>
        </w:tc>
        <w:tc>
          <w:tcPr/>
          <w:p>
            <w:pPr>
              <w:pStyle w:val="Compact"/>
              <w:jc w:val="left"/>
            </w:pPr>
            <w:r>
              <w:t xml:space="preserve">Grand opening event with local celebrities; social media blitz targeting Casablanca residents aged 25-45</w:t>
            </w:r>
          </w:p>
        </w:tc>
      </w:tr>
      <w:tr>
        <w:tc>
          <w:tcPr/>
          <w:p>
            <w:pPr>
              <w:pStyle w:val="Compact"/>
              <w:jc w:val="left"/>
            </w:pPr>
            <w:r>
              <w:t xml:space="preserve">Growth Phase (Months 4-9)</w:t>
            </w:r>
          </w:p>
        </w:tc>
        <w:tc>
          <w:tcPr/>
          <w:p>
            <w:pPr>
              <w:pStyle w:val="Compact"/>
              <w:jc w:val="left"/>
            </w:pPr>
            <w:r>
              <w:t xml:space="preserve">April-Sept 2024</w:t>
            </w:r>
          </w:p>
        </w:tc>
        <w:tc>
          <w:tcPr/>
          <w:p>
            <w:pPr>
              <w:pStyle w:val="Compact"/>
              <w:jc w:val="left"/>
            </w:pPr>
            <w:r>
              <w:t xml:space="preserve">Monthly loyalty program; partnership activations with luxury hotels; expansion to mobile app bookings</w:t>
            </w:r>
          </w:p>
        </w:tc>
      </w:tr>
      <w:tr>
        <w:tc>
          <w:tcPr/>
          <w:p>
            <w:pPr>
              <w:pStyle w:val="Compact"/>
              <w:jc w:val="left"/>
            </w:pPr>
            <w:r>
              <w:t xml:space="preserve">Sustainability Phase (Months 10-18)</w:t>
            </w:r>
          </w:p>
        </w:tc>
        <w:tc>
          <w:tcPr/>
          <w:p>
            <w:pPr>
              <w:pStyle w:val="Compact"/>
              <w:jc w:val="left"/>
            </w:pPr>
            <w:r>
              <w:t xml:space="preserve">Oct 2024-Jun 2025</w:t>
            </w:r>
          </w:p>
        </w:tc>
        <w:tc>
          <w:tcPr/>
          <w:p>
            <w:pPr>
              <w:pStyle w:val="Compact"/>
              <w:jc w:val="left"/>
            </w:pPr>
            <w:r>
              <w:t xml:space="preserve">Brand extension (e.g., home haircare products); quarterly community workshops; data-driven service optimization</w:t>
            </w:r>
          </w:p>
        </w:tc>
      </w:tr>
    </w:tbl>
    <w:bookmarkEnd w:id="29"/>
    <w:bookmarkStart w:id="30" w:name="budget-allocation-total-mad-1.5-million"/>
    <w:p>
      <w:pPr>
        <w:pStyle w:val="Heading2"/>
      </w:pPr>
      <w:r>
        <w:t xml:space="preserve">Budget Allocation (Total: MAD 1.5 Million)</w:t>
      </w:r>
    </w:p>
    <w:p>
      <w:pPr>
        <w:numPr>
          <w:ilvl w:val="0"/>
          <w:numId w:val="1007"/>
        </w:numPr>
        <w:pStyle w:val="Compact"/>
      </w:pPr>
      <w:r>
        <w:t xml:space="preserve">Digital Marketing: 35% (MAD 525,000) – Influencer collabs, targeted social ads</w:t>
      </w:r>
    </w:p>
    <w:p>
      <w:pPr>
        <w:numPr>
          <w:ilvl w:val="0"/>
          <w:numId w:val="1007"/>
        </w:numPr>
        <w:pStyle w:val="Compact"/>
      </w:pPr>
      <w:r>
        <w:t xml:space="preserve">Local Partnerships: 25% (MAD 375,000) – Hotel collaborations, event sponsorships</w:t>
      </w:r>
    </w:p>
    <w:p>
      <w:pPr>
        <w:numPr>
          <w:ilvl w:val="0"/>
          <w:numId w:val="1007"/>
        </w:numPr>
        <w:pStyle w:val="Compact"/>
      </w:pPr>
      <w:r>
        <w:t xml:space="preserve">Community Engagement: 18% (MAD 270,000) – Workshop materials, NGO partnerships</w:t>
      </w:r>
    </w:p>
    <w:p>
      <w:pPr>
        <w:numPr>
          <w:ilvl w:val="0"/>
          <w:numId w:val="1007"/>
        </w:numPr>
        <w:pStyle w:val="Compact"/>
      </w:pPr>
      <w:r>
        <w:t xml:space="preserve">Traditional Media: 12% (MAD 180,000) – Billboards, magazine features</w:t>
      </w:r>
    </w:p>
    <w:p>
      <w:pPr>
        <w:numPr>
          <w:ilvl w:val="0"/>
          <w:numId w:val="1007"/>
        </w:numPr>
        <w:pStyle w:val="Compact"/>
      </w:pPr>
      <w:r>
        <w:t xml:space="preserve">Contingency: 10% (MAD 150,000)</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8"/>
        </w:numPr>
        <w:pStyle w:val="Compact"/>
      </w:pPr>
      <w:r>
        <w:rPr>
          <w:bCs/>
          <w:b/>
        </w:rPr>
        <w:t xml:space="preserve">Brand Health:</w:t>
      </w:r>
      <w:r>
        <w:t xml:space="preserve"> </w:t>
      </w:r>
      <w:r>
        <w:t xml:space="preserve">Monthly social sentiment analysis (target: +45% positive mentions)</w:t>
      </w:r>
    </w:p>
    <w:p>
      <w:pPr>
        <w:numPr>
          <w:ilvl w:val="0"/>
          <w:numId w:val="1008"/>
        </w:numPr>
        <w:pStyle w:val="Compact"/>
      </w:pPr>
      <w:r>
        <w:rPr>
          <w:bCs/>
          <w:b/>
        </w:rPr>
        <w:t xml:space="preserve">Client Acquisition:</w:t>
      </w:r>
      <w:r>
        <w:t xml:space="preserve"> </w:t>
      </w:r>
      <w:r>
        <w:t xml:space="preserve">Conversion rate from digital campaigns (target: 8% click-to-booking)</w:t>
      </w:r>
    </w:p>
    <w:p>
      <w:pPr>
        <w:numPr>
          <w:ilvl w:val="0"/>
          <w:numId w:val="1008"/>
        </w:numPr>
        <w:pStyle w:val="Compact"/>
      </w:pPr>
      <w:r>
        <w:rPr>
          <w:bCs/>
          <w:b/>
        </w:rPr>
        <w:t xml:space="preserve">Sustainability KPIs:</w:t>
      </w:r>
      <w:r>
        <w:t xml:space="preserve"> </w:t>
      </w:r>
      <w:r>
        <w:t xml:space="preserve">Community workshop participation growth (target: 1,200 attendees by Month 12)</w:t>
      </w:r>
    </w:p>
    <w:bookmarkEnd w:id="31"/>
    <w:bookmarkStart w:id="32" w:name="conclusion"/>
    <w:p>
      <w:pPr>
        <w:pStyle w:val="Heading2"/>
      </w:pPr>
      <w:r>
        <w:t xml:space="preserve">Conclusion</w:t>
      </w:r>
    </w:p>
    <w:p>
      <w:pPr>
        <w:pStyle w:val="FirstParagraph"/>
      </w:pPr>
      <w:r>
        <w:t xml:space="preserve">This Marketing Plan positions Lumière Coiffure to become the definitive hairdressing destination in Morocco Casablanca. By embedding Moroccan cultural authenticity within a premium service model, we address a clear market gap while honoring local traditions. The strategic focus on digital engagement tailored to Casablanca's bilingual audience ensures resonance with target demographics, transforming traditional hairdressing into a culturally rich luxury experience. As the first salon in Morocco Casablanca to fully integrate heritage storytelling with modern marketing, Lumière Coiffure will not only achieve commercial success but also set new standards for beauty service excellence across Morocco.</w:t>
      </w:r>
    </w:p>
    <w:p>
      <w:pPr>
        <w:pStyle w:val="BodyText"/>
      </w:pPr>
      <w:r>
        <w:rPr>
          <w:bCs/>
          <w:b/>
        </w:rPr>
        <w:t xml:space="preserve">Total 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Casablanca, Morocco</dc:title>
  <dc:creator/>
  <dc:language>en</dc:language>
  <cp:keywords/>
  <dcterms:created xsi:type="dcterms:W3CDTF">2026-07-24T12:37:44Z</dcterms:created>
  <dcterms:modified xsi:type="dcterms:W3CDTF">2026-07-24T12:37:44Z</dcterms:modified>
</cp:coreProperties>
</file>

<file path=docProps/custom.xml><?xml version="1.0" encoding="utf-8"?>
<Properties xmlns="http://schemas.openxmlformats.org/officeDocument/2006/custom-properties" xmlns:vt="http://schemas.openxmlformats.org/officeDocument/2006/docPropsVTypes"/>
</file>