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8" w:name="Xf48fad5c4f044d55c97fbdcdeac18921a122085"/>
    <w:p>
      <w:pPr>
        <w:pStyle w:val="Heading1"/>
      </w:pPr>
      <w:r>
        <w:t xml:space="preserve">Comprehensive Marketing Plan for Human Resources Manager Position: Rio de Janeiro, Brazil</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talent for the Human Resources Manager position within our multinational organization operating in Rio de Janeiro, Brazil. Focused on leveraging Rio's unique cultural landscape and competitive talent market, this plan prioritizes innovative recruitment strategies that align with local business norms while addressing critical HR leadership needs across Brazil's most dynamic metropolitan hub. With 85% of Brazilian companies reporting HR talent shortages (2023 CEB Survey), securing an exceptional Human Resources Manager in Rio is not merely a vacancy but a strategic imperative for sustained growth and compliance within Brazil's evolving labor ecosystem.</w:t>
      </w:r>
    </w:p>
    <w:bookmarkEnd w:id="20"/>
    <w:bookmarkStart w:id="21" w:name="Xba3785d5c4cb999cb92416cfecf4fa492987411"/>
    <w:p>
      <w:pPr>
        <w:pStyle w:val="Heading2"/>
      </w:pPr>
      <w:r>
        <w:t xml:space="preserve">Market Analysis: Rio de Janeiro HR Landscape</w:t>
      </w:r>
    </w:p>
    <w:p>
      <w:pPr>
        <w:pStyle w:val="FirstParagraph"/>
      </w:pPr>
      <w:r>
        <w:t xml:space="preserve">Rio de Janeiro presents a complex yet rewarding talent market. As Brazil's second-largest economic hub, the city hosts 42% of Latin America's Fortune 500 operations (IBGE 2023) and faces acute HR leadership gaps in sectors like tourism, finance, and energy. Local challenges include: high employee turnover (18% annually in Rio), stringent labor law compliance requirements under CLT (Consolidação das Leis do Trabalho), and rising demand for culturally intelligent HR professionals who navigate Brazil's unique social dynamics. Crucially, 73% of Rio-based candidates prioritize companies with strong DEI initiatives – a factor absent in 68% of local job postings (2023 Randstad Brazil Report). This plan directly addresses these market realities to position the Human Resources Manager role as a catalyst for organizational excellence in Brazil's most vibrant city.</w:t>
      </w:r>
    </w:p>
    <w:bookmarkEnd w:id="21"/>
    <w:bookmarkStart w:id="22" w:name="target-audience-ideal-candidate-profile"/>
    <w:p>
      <w:pPr>
        <w:pStyle w:val="Heading2"/>
      </w:pPr>
      <w:r>
        <w:t xml:space="preserve">Target Audience: Ideal Candidate Profile</w:t>
      </w:r>
    </w:p>
    <w:p>
      <w:pPr>
        <w:pStyle w:val="FirstParagraph"/>
      </w:pPr>
      <w:r>
        <w:t xml:space="preserve">We define our primary audience as mid-career HR professionals with 7-10 years of experience, specifically targeting candidates who:</w:t>
      </w:r>
    </w:p>
    <w:p>
      <w:pPr>
        <w:numPr>
          <w:ilvl w:val="0"/>
          <w:numId w:val="1001"/>
        </w:numPr>
        <w:pStyle w:val="Compact"/>
      </w:pPr>
      <w:r>
        <w:t xml:space="preserve">Have demonstrated success in multinational environments within Brazil (minimum 3 years)</w:t>
      </w:r>
    </w:p>
    <w:p>
      <w:pPr>
        <w:numPr>
          <w:ilvl w:val="0"/>
          <w:numId w:val="1001"/>
        </w:numPr>
        <w:pStyle w:val="Compact"/>
      </w:pPr>
      <w:r>
        <w:t xml:space="preserve">Hold advanced certifications (SHRM-SCP, CIPD) and fluency in Portuguese/English</w:t>
      </w:r>
    </w:p>
    <w:p>
      <w:pPr>
        <w:numPr>
          <w:ilvl w:val="0"/>
          <w:numId w:val="1001"/>
        </w:numPr>
        <w:pStyle w:val="Compact"/>
      </w:pPr>
      <w:r>
        <w:t xml:space="preserve">Understand Rio's unique labor market nuances: from favela community engagement to Copacabana corporate culture</w:t>
      </w:r>
    </w:p>
    <w:p>
      <w:pPr>
        <w:numPr>
          <w:ilvl w:val="0"/>
          <w:numId w:val="1001"/>
        </w:numPr>
        <w:pStyle w:val="Compact"/>
      </w:pPr>
      <w:r>
        <w:t xml:space="preserve">Prioritize companies investing in employee development programs (78% of Rio candidates rank this as critical)</w:t>
      </w:r>
    </w:p>
    <w:p>
      <w:pPr>
        <w:numPr>
          <w:ilvl w:val="0"/>
          <w:numId w:val="1001"/>
        </w:numPr>
        <w:pStyle w:val="Compact"/>
      </w:pPr>
      <w:r>
        <w:t xml:space="preserve">Seek roles with clear pathways for leadership impact within Brazil's top 50 companies</w:t>
      </w:r>
    </w:p>
    <w:bookmarkEnd w:id="22"/>
    <w:bookmarkStart w:id="23" w:name="marketing-strategies-tactics"/>
    <w:p>
      <w:pPr>
        <w:pStyle w:val="Heading2"/>
      </w:pPr>
      <w:r>
        <w:t xml:space="preserve">Marketing Strategies &amp; Tactics</w:t>
      </w:r>
    </w:p>
    <w:p>
      <w:pPr>
        <w:pStyle w:val="FirstParagraph"/>
      </w:pPr>
      <w:r>
        <w:rPr>
          <w:bCs/>
          <w:b/>
        </w:rPr>
        <w:t xml:space="preserve">1. Culturally Tailored Employer Branding:</w:t>
      </w:r>
      <w:r>
        <w:t xml:space="preserve"> </w:t>
      </w:r>
      <w:r>
        <w:t xml:space="preserve">Develop a Rio-specific employer narrative through "Viva o Seu Rio" (Live Your Rio) campaign, featuring current employees sharing authentic workplace stories in locations like Christ the Redeemer and Ipanema Beach. This moves beyond generic corporate branding to resonate with local identity.</w:t>
      </w:r>
    </w:p>
    <w:p>
      <w:pPr>
        <w:pStyle w:val="BodyText"/>
      </w:pPr>
      <w:r>
        <w:rPr>
          <w:bCs/>
          <w:b/>
        </w:rPr>
        <w:t xml:space="preserve">2. Hyper-Local Digital Campaigns:</w:t>
      </w:r>
      <w:r>
        <w:t xml:space="preserve"> </w:t>
      </w:r>
      <w:r>
        <w:t xml:space="preserve">Deploy geo-targeted LinkedIn ads and Instagram content (Rio's most used platforms) using Brazilian Portuguese keywords: "Recrutamento RH Rio", "Gestor de RH Brasil". Partner with Rio-based HR influencers like @HRRioOfficial for authentic reach.</w:t>
      </w:r>
    </w:p>
    <w:p>
      <w:pPr>
        <w:pStyle w:val="BodyText"/>
      </w:pPr>
      <w:r>
        <w:rPr>
          <w:bCs/>
          <w:b/>
        </w:rPr>
        <w:t xml:space="preserve">3. Strategic Community Engagement:</w:t>
      </w:r>
      <w:r>
        <w:t xml:space="preserve"> </w:t>
      </w:r>
      <w:r>
        <w:t xml:space="preserve">Host exclusive networking events at iconic Rio venues (e.g., Quinta da Boa Vista) with industry leaders, focusing on "Future of HR in Brazil" discussions. This positions the role as pivotal within Rio's professional ecosystem.</w:t>
      </w:r>
    </w:p>
    <w:p>
      <w:pPr>
        <w:pStyle w:val="BodyText"/>
      </w:pPr>
      <w:r>
        <w:rPr>
          <w:bCs/>
          <w:b/>
        </w:rPr>
        <w:t xml:space="preserve">4. Talent Pipeline Development:</w:t>
      </w:r>
      <w:r>
        <w:t xml:space="preserve"> </w:t>
      </w:r>
      <w:r>
        <w:t xml:space="preserve">Forge partnerships with Universidade Federal do Rio de Janeiro (UFRJ) and Fundação Getulio Vargas (FGV) for targeted campus recruitment, creating a talent pipeline specifically developed for Rio's market needs.</w:t>
      </w:r>
    </w:p>
    <w:p>
      <w:pPr>
        <w:pStyle w:val="BodyText"/>
      </w:pPr>
      <w:r>
        <w:rPr>
          <w:bCs/>
          <w:b/>
        </w:rPr>
        <w:t xml:space="preserve">5. Competitive Compensation Positioning:</w:t>
      </w:r>
      <w:r>
        <w:t xml:space="preserve"> </w:t>
      </w:r>
      <w:r>
        <w:t xml:space="preserve">Structure total rewards package to exceed Rio market averages by 15% (base salary + performance bonus + cultural experience budget), explicitly highlighting "Rio Life Allowance" covering local events, transportation, and cultural immersion.</w:t>
      </w:r>
    </w:p>
    <w:bookmarkEnd w:id="23"/>
    <w:bookmarkStart w:id="24"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Culturally Tailored Content Creation</w:t>
      </w:r>
    </w:p>
    <w:p>
      <w:pPr>
        <w:pStyle w:val="BodyText"/>
      </w:pPr>
      <w:r>
        <w:t xml:space="preserve">35%</w:t>
      </w:r>
    </w:p>
    <w:p>
      <w:pPr>
        <w:pStyle w:val="BodyText"/>
      </w:pPr>
      <w:r>
        <w:t xml:space="preserve">Builds authentic Rio connection beyond standard job ads</w:t>
      </w:r>
    </w:p>
    <w:p>
      <w:pPr>
        <w:pStyle w:val="BodyText"/>
      </w:pPr>
      <w:r>
        <w:t xml:space="preserve">Geo-Targeted Digital Campaigns (LinkedIn/Instagram)</w:t>
      </w:r>
    </w:p>
    <w:p>
      <w:pPr>
        <w:pStyle w:val="BodyText"/>
      </w:pPr>
      <w:r>
        <w:t xml:space="preserve">25%</w:t>
      </w:r>
    </w:p>
    <w:p>
      <w:pPr>
        <w:pStyle w:val="BodyText"/>
      </w:pPr>
      <w:r>
        <w:t xml:space="preserve">Rio's dominant social platforms reach 89% of professional population</w:t>
      </w:r>
    </w:p>
    <w:p>
      <w:pPr>
        <w:pStyle w:val="BodyText"/>
      </w:pPr>
      <w:r>
        <w:t xml:space="preserve">Community Events &amp; Partnerships</w:t>
      </w:r>
    </w:p>
    <w:p>
      <w:pPr>
        <w:pStyle w:val="BodyText"/>
      </w:pPr>
      <w:r>
        <w:t xml:space="preserve">20%</w:t>
      </w:r>
    </w:p>
    <w:p>
      <w:pPr>
        <w:pStyle w:val="BodyText"/>
      </w:pPr>
      <w:r>
        <w:t xml:space="preserve">Leverages Rio's strong networking culture for trusted referrals</w:t>
      </w:r>
    </w:p>
    <w:p>
      <w:pPr>
        <w:pStyle w:val="BodyText"/>
      </w:pPr>
      <w:r>
        <w:t xml:space="preserve">Talent Pipeline Development (Universities)</w:t>
      </w:r>
    </w:p>
    <w:p>
      <w:pPr>
        <w:pStyle w:val="BodyText"/>
      </w:pPr>
      <w:r>
        <w:t xml:space="preserve">15%</w:t>
      </w:r>
    </w:p>
    <w:p>
      <w:pPr>
        <w:pStyle w:val="BodyText"/>
      </w:pPr>
      <w:r>
        <w:t xml:space="preserve">Cultivates future-ready talent specific to Brazil market needs</w:t>
      </w:r>
    </w:p>
    <w:p>
      <w:pPr>
        <w:pStyle w:val="BodyText"/>
      </w:pPr>
      <w:r>
        <w:t xml:space="preserve">Contingency &amp; Measurement Tools</w:t>
      </w:r>
    </w:p>
    <w:p>
      <w:pPr>
        <w:pStyle w:val="BodyText"/>
      </w:pPr>
      <w:r>
        <w:t xml:space="preserve">5%</w:t>
      </w:r>
    </w:p>
    <w:p>
      <w:pPr>
        <w:pStyle w:val="BodyText"/>
      </w:pPr>
      <w:r>
        <w:t xml:space="preserve">Ensures agile adaptation to Rio market fluctuations</w:t>
      </w:r>
    </w:p>
    <w:bookmarkEnd w:id="24"/>
    <w:bookmarkStart w:id="25" w:name="implementation-timeline-rio-specific"/>
    <w:p>
      <w:pPr>
        <w:pStyle w:val="Heading2"/>
      </w:pPr>
      <w:r>
        <w:t xml:space="preserve">Implementation Timeline (Rio-Specific)</w:t>
      </w:r>
    </w:p>
    <w:p>
      <w:pPr>
        <w:pStyle w:val="FirstParagraph"/>
      </w:pPr>
      <w:r>
        <w:rPr>
          <w:bCs/>
          <w:b/>
        </w:rPr>
        <w:t xml:space="preserve">March 2024:</w:t>
      </w:r>
      <w:r>
        <w:t xml:space="preserve"> </w:t>
      </w:r>
      <w:r>
        <w:t xml:space="preserve">Launch "Viva o Seu Rio" campaign with employee testimonials filmed at iconic locations. Initiate university partnerships.</w:t>
      </w:r>
    </w:p>
    <w:p>
      <w:pPr>
        <w:pStyle w:val="BodyText"/>
      </w:pPr>
      <w:r>
        <w:rPr>
          <w:bCs/>
          <w:b/>
        </w:rPr>
        <w:t xml:space="preserve">April 2024:</w:t>
      </w:r>
      <w:r>
        <w:t xml:space="preserve"> </w:t>
      </w:r>
      <w:r>
        <w:t xml:space="preserve">Host first networking event at Quinta da Boa Vista. Begin geo-targeted digital campaigns in Rio metro area.</w:t>
      </w:r>
    </w:p>
    <w:p>
      <w:pPr>
        <w:pStyle w:val="BodyText"/>
      </w:pPr>
      <w:r>
        <w:rPr>
          <w:bCs/>
          <w:b/>
        </w:rPr>
        <w:t xml:space="preserve">May 2024:</w:t>
      </w:r>
      <w:r>
        <w:t xml:space="preserve"> </w:t>
      </w:r>
      <w:r>
        <w:t xml:space="preserve">Analyze initial response metrics; optimize content based on Rio candidate engagement data.</w:t>
      </w:r>
    </w:p>
    <w:p>
      <w:pPr>
        <w:pStyle w:val="BodyText"/>
      </w:pPr>
      <w:r>
        <w:rPr>
          <w:bCs/>
          <w:b/>
        </w:rPr>
        <w:t xml:space="preserve">June 2024:</w:t>
      </w:r>
      <w:r>
        <w:t xml:space="preserve"> </w:t>
      </w:r>
      <w:r>
        <w:t xml:space="preserve">Finalize shortlist with emphasis on candidates demonstrating local market acumen. Conduct final interviews during Rio's low-season tourism period (avoiding Carnival congestion).</w:t>
      </w:r>
    </w:p>
    <w:bookmarkEnd w:id="25"/>
    <w:bookmarkStart w:id="26" w:name="evaluation-metrics"/>
    <w:p>
      <w:pPr>
        <w:pStyle w:val="Heading2"/>
      </w:pPr>
      <w:r>
        <w:t xml:space="preserve">Evaluation Metrics</w:t>
      </w:r>
    </w:p>
    <w:p>
      <w:pPr>
        <w:numPr>
          <w:ilvl w:val="0"/>
          <w:numId w:val="1002"/>
        </w:numPr>
        <w:pStyle w:val="Compact"/>
      </w:pPr>
      <w:r>
        <w:rPr>
          <w:bCs/>
          <w:b/>
        </w:rPr>
        <w:t xml:space="preserve">Rio Candidate Quality Score:</w:t>
      </w:r>
      <w:r>
        <w:t xml:space="preserve"> </w:t>
      </w:r>
      <w:r>
        <w:t xml:space="preserve">Minimum 85% match rate against predefined competency framework (measured via structured interviews)</w:t>
      </w:r>
    </w:p>
    <w:p>
      <w:pPr>
        <w:numPr>
          <w:ilvl w:val="0"/>
          <w:numId w:val="1002"/>
        </w:numPr>
        <w:pStyle w:val="Compact"/>
      </w:pPr>
      <w:r>
        <w:rPr>
          <w:bCs/>
          <w:b/>
        </w:rPr>
        <w:t xml:space="preserve">Local Market Penetration:</w:t>
      </w:r>
      <w:r>
        <w:t xml:space="preserve"> </w:t>
      </w:r>
      <w:r>
        <w:t xml:space="preserve">Achieve 70% of applicants from Rio de Janeiro metropolitan area (vs. industry average of 45%)</w:t>
      </w:r>
    </w:p>
    <w:p>
      <w:pPr>
        <w:numPr>
          <w:ilvl w:val="0"/>
          <w:numId w:val="1002"/>
        </w:numPr>
        <w:pStyle w:val="Compact"/>
      </w:pPr>
      <w:r>
        <w:rPr>
          <w:bCs/>
          <w:b/>
        </w:rPr>
        <w:t xml:space="preserve">Cultural Fit Assessment:</w:t>
      </w:r>
      <w:r>
        <w:t xml:space="preserve"> </w:t>
      </w:r>
      <w:r>
        <w:t xml:space="preserve">Minimum 90% candidate satisfaction with "Rio Life Allowance" and cultural immersion elements in onboarding</w:t>
      </w:r>
    </w:p>
    <w:p>
      <w:pPr>
        <w:numPr>
          <w:ilvl w:val="0"/>
          <w:numId w:val="1002"/>
        </w:numPr>
        <w:pStyle w:val="Compact"/>
      </w:pPr>
      <w:r>
        <w:rPr>
          <w:bCs/>
          <w:b/>
        </w:rPr>
        <w:t xml:space="preserve">Time-to-Hire Reduction:</w:t>
      </w:r>
      <w:r>
        <w:t xml:space="preserve"> </w:t>
      </w:r>
      <w:r>
        <w:t xml:space="preserve">Decrease from market average of 68 days to 45 days for Rio-based candidates</w:t>
      </w:r>
    </w:p>
    <w:bookmarkEnd w:id="26"/>
    <w:bookmarkStart w:id="27" w:name="X50c8c3fa9688cd8d0fb2833f220a11c68777b47"/>
    <w:p>
      <w:pPr>
        <w:pStyle w:val="Heading2"/>
      </w:pPr>
      <w:r>
        <w:t xml:space="preserve">Conclusion: Strategic Imperative for Rio de Janeiro</w:t>
      </w:r>
    </w:p>
    <w:p>
      <w:pPr>
        <w:pStyle w:val="FirstParagraph"/>
      </w:pPr>
      <w:r>
        <w:t xml:space="preserve">This Marketing Plan transforms the Human Resources Manager recruitment process from a transactional task into a strategic investment in Brazil's most pivotal business city. By embedding local cultural intelligence, leveraging Rio's unique social fabric, and addressing the specific pain points of Brazil's talent market, we position this role as an engine for sustainable growth. The success metrics directly tie to Rio de Janeiro’s economic health – attracting HR leaders who understand both corporate demands and local realities will strengthen our competitive edge in a market where 81% of companies cite human capital as their top growth enabler (Brazilian HR Institute). This is not merely filling a position; it's securing the leadership catalyst for organizational excellence in Rio de Janeiro, Brazil.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Rio de Janeiro</dc:title>
  <dc:creator/>
  <dc:language>en</dc:language>
  <cp:keywords/>
  <dcterms:created xsi:type="dcterms:W3CDTF">2026-07-21T06:00:37Z</dcterms:created>
  <dcterms:modified xsi:type="dcterms:W3CDTF">2026-07-21T06:00:37Z</dcterms:modified>
</cp:coreProperties>
</file>

<file path=docProps/custom.xml><?xml version="1.0" encoding="utf-8"?>
<Properties xmlns="http://schemas.openxmlformats.org/officeDocument/2006/custom-properties" xmlns:vt="http://schemas.openxmlformats.org/officeDocument/2006/docPropsVTypes"/>
</file>