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Canada</w:t>
      </w:r>
      <w:r>
        <w:t xml:space="preserve"> </w:t>
      </w:r>
      <w:r>
        <w:t xml:space="preserve">Montreal</w:t>
      </w:r>
    </w:p>
    <w:bookmarkStart w:id="30" w:name="X2522bd79a15c0b134469f15d74e65fd0f3a0fee"/>
    <w:p>
      <w:pPr>
        <w:pStyle w:val="Heading1"/>
      </w:pPr>
      <w:r>
        <w:t xml:space="preserve">Marketing Plan: Strategic Recruitment of a Human Resources Manager for Canada Montreal</w:t>
      </w:r>
    </w:p>
    <w:bookmarkStart w:id="20" w:name="executive-summary"/>
    <w:p>
      <w:pPr>
        <w:pStyle w:val="Heading2"/>
      </w:pPr>
      <w:r>
        <w:t xml:space="preserve">Executive Summary</w:t>
      </w:r>
    </w:p>
    <w:p>
      <w:pPr>
        <w:pStyle w:val="FirstParagraph"/>
      </w:pPr>
      <w:r>
        <w:t xml:space="preserve">In the dynamic economic landscape of Canada Montreal, securing exceptional talent is non-negotiable for organizational success. This Marketing Plan outlines a targeted strategy to recruit a highly qualified Human Resources Manager who can navigate Quebec’s unique labor market, bilingual requirements, and cultural nuances. Montreal’s competitive business environment—spanning tech innovation hubs in Plateau-Mont-Royal, healthcare giants like MUHC, and manufacturing leaders in Laval—demands an HR professional who understands local regulations (including Act Respecting Labour Standards), fosters inclusive workplaces aligned with Quebecois values, and drives retention in a talent-scarce market. This plan positions the recruitment process as a strategic marketing initiative to attract top-tier candidates who will become brand ambassadors for our Montreal-based organization.</w:t>
      </w:r>
    </w:p>
    <w:bookmarkEnd w:id="20"/>
    <w:bookmarkStart w:id="21" w:name="why-this-matters-the-montreal-context"/>
    <w:p>
      <w:pPr>
        <w:pStyle w:val="Heading2"/>
      </w:pPr>
      <w:r>
        <w:t xml:space="preserve">Why This Matters: The Montreal Context</w:t>
      </w:r>
    </w:p>
    <w:p>
      <w:pPr>
        <w:pStyle w:val="FirstParagraph"/>
      </w:pPr>
      <w:r>
        <w:t xml:space="preserve">Canada Montreal is not merely a geographic location—it’s a vibrant ecosystem with distinct HR challenges. With over 40% of the population speaking French as their first language and Quebec’s emphasis on cultural identity, fluency in both English and French (minimum B2 level) is non-negotiable for any Human Resources Manager role. Furthermore, Montreal’s unemployment rate (3.8% in Q1 2024) is below the national average, intensifying competition for skilled HR professionals who understand local union dynamics and DEI priorities. Failure to execute this recruitment with Montreal-specific precision risks high turnover, compliance penalties under Quebec law, and reputational damage in a community that values authentic cultural engagement.</w:t>
      </w:r>
    </w:p>
    <w:bookmarkEnd w:id="21"/>
    <w:bookmarkStart w:id="22" w:name="X55501516c2aa9de9f7742a4549eacecd6c6b628"/>
    <w:p>
      <w:pPr>
        <w:pStyle w:val="Heading2"/>
      </w:pPr>
      <w:r>
        <w:t xml:space="preserve">Target Candidate Profile: The Ideal Human Resources Manager</w:t>
      </w:r>
    </w:p>
    <w:p>
      <w:pPr>
        <w:pStyle w:val="FirstParagraph"/>
      </w:pPr>
      <w:r>
        <w:t xml:space="preserve">This plan targets candidates who embody Montreal’s professional ethos:</w:t>
      </w:r>
    </w:p>
    <w:p>
      <w:pPr>
        <w:numPr>
          <w:ilvl w:val="0"/>
          <w:numId w:val="1001"/>
        </w:numPr>
        <w:pStyle w:val="Compact"/>
      </w:pPr>
      <w:r>
        <w:rPr>
          <w:bCs/>
          <w:b/>
        </w:rPr>
        <w:t xml:space="preserve">Bilingual Mastery:</w:t>
      </w:r>
      <w:r>
        <w:t xml:space="preserve"> </w:t>
      </w:r>
      <w:r>
        <w:t xml:space="preserve">Native-level French and professional English fluency (written/spoken), with experience navigating Quebecois workplace norms.</w:t>
      </w:r>
    </w:p>
    <w:p>
      <w:pPr>
        <w:numPr>
          <w:ilvl w:val="0"/>
          <w:numId w:val="1001"/>
        </w:numPr>
        <w:pStyle w:val="Compact"/>
      </w:pPr>
      <w:r>
        <w:rPr>
          <w:bCs/>
          <w:b/>
        </w:rPr>
        <w:t xml:space="preserve">Local Regulatory Expertise:</w:t>
      </w:r>
      <w:r>
        <w:t xml:space="preserve"> </w:t>
      </w:r>
      <w:r>
        <w:t xml:space="preserve">Proven knowledge of Quebec’s labor laws, occupational health standards, and recent amendments to the Charter of Human Rights (e.g., pay transparency requirements).</w:t>
      </w:r>
    </w:p>
    <w:p>
      <w:pPr>
        <w:numPr>
          <w:ilvl w:val="0"/>
          <w:numId w:val="1001"/>
        </w:numPr>
        <w:pStyle w:val="Compact"/>
      </w:pPr>
      <w:r>
        <w:rPr>
          <w:bCs/>
          <w:b/>
        </w:rPr>
        <w:t xml:space="preserve">Cultural Intelligence:</w:t>
      </w:r>
      <w:r>
        <w:t xml:space="preserve"> </w:t>
      </w:r>
      <w:r>
        <w:t xml:space="preserve">Demonstrated success in fostering inclusion within Montreal’s multicultural workforce (32% foreign-born residents), particularly for sectors like AI-driven tech firms or healthcare services.</w:t>
      </w:r>
    </w:p>
    <w:p>
      <w:pPr>
        <w:numPr>
          <w:ilvl w:val="0"/>
          <w:numId w:val="1001"/>
        </w:numPr>
        <w:pStyle w:val="Compact"/>
      </w:pPr>
      <w:r>
        <w:rPr>
          <w:bCs/>
          <w:b/>
        </w:rPr>
        <w:t xml:space="preserve">Strategic Acumen:</w:t>
      </w:r>
      <w:r>
        <w:t xml:space="preserve"> </w:t>
      </w:r>
      <w:r>
        <w:t xml:space="preserve">Experience aligning HR initiatives with business goals in fast-paced Montreal markets—e.g., reducing turnover by 20%+ in companies like Bombardier or Ubisoft Montreal.</w:t>
      </w:r>
    </w:p>
    <w:bookmarkEnd w:id="22"/>
    <w:bookmarkStart w:id="26" w:name="Xf757db64bbe3ecd40b906c66a92a3c6e2a35595"/>
    <w:p>
      <w:pPr>
        <w:pStyle w:val="Heading2"/>
      </w:pPr>
      <w:r>
        <w:t xml:space="preserve">Recruitment Marketing Strategy: Montreal-Centric Tactics</w:t>
      </w:r>
    </w:p>
    <w:p>
      <w:pPr>
        <w:pStyle w:val="FirstParagraph"/>
      </w:pPr>
      <w:r>
        <w:t xml:space="preserve">This "marketing plan" leverages channels where Montreal’s HR talent actively engages:</w:t>
      </w:r>
    </w:p>
    <w:bookmarkStart w:id="23" w:name="hyper-local-digital-campaigns"/>
    <w:p>
      <w:pPr>
        <w:pStyle w:val="Heading3"/>
      </w:pPr>
      <w:r>
        <w:t xml:space="preserve">1. Hyper-Local Digital Campaigns</w:t>
      </w:r>
    </w:p>
    <w:p>
      <w:pPr>
        <w:pStyle w:val="FirstParagraph"/>
      </w:pPr>
      <w:r>
        <w:t xml:space="preserve">Targeted LinkedIn campaigns will use keywords like "HR Manager Montreal," "Bilingual HR Quebec," and "Quebec Labor Compliance." Sponsored posts will highlight our company’s Montreal initiatives (e.g., partnerships with Concordia University’s HR program) and showcase employee testimonials in French/English. We’ll avoid generic national job boards, focusing instead on</w:t>
      </w:r>
      <w:r>
        <w:t xml:space="preserve"> </w:t>
      </w:r>
      <w:r>
        <w:rPr>
          <w:iCs/>
          <w:i/>
        </w:rPr>
        <w:t xml:space="preserve">Montreal-specific platforms</w:t>
      </w:r>
      <w:r>
        <w:t xml:space="preserve">: Jobboom (French), Monster.ca (bilingual), and local LinkedIn groups like "HR Professionals of Montreal."</w:t>
      </w:r>
    </w:p>
    <w:bookmarkEnd w:id="23"/>
    <w:bookmarkStart w:id="24" w:name="community-educational-partnerships"/>
    <w:p>
      <w:pPr>
        <w:pStyle w:val="Heading3"/>
      </w:pPr>
      <w:r>
        <w:t xml:space="preserve">2. Community &amp; Educational Partnerships</w:t>
      </w:r>
    </w:p>
    <w:p>
      <w:pPr>
        <w:pStyle w:val="FirstParagraph"/>
      </w:pPr>
      <w:r>
        <w:t xml:space="preserve">We’ll co-host recruitment events with Montreal institutions to position our brand as a community partner:</w:t>
      </w:r>
    </w:p>
    <w:p>
      <w:pPr>
        <w:numPr>
          <w:ilvl w:val="0"/>
          <w:numId w:val="1002"/>
        </w:numPr>
        <w:pStyle w:val="Compact"/>
      </w:pPr>
      <w:r>
        <w:rPr>
          <w:iCs/>
          <w:i/>
        </w:rPr>
        <w:t xml:space="preserve">University Collaborations:</w:t>
      </w:r>
      <w:r>
        <w:t xml:space="preserve"> </w:t>
      </w:r>
      <w:r>
        <w:t xml:space="preserve">Workshops at McGill’s Desautels Faculty of Management and HEC Montreal on "HR Trends in Quebec," featuring our current HR leader.</w:t>
      </w:r>
    </w:p>
    <w:p>
      <w:pPr>
        <w:numPr>
          <w:ilvl w:val="0"/>
          <w:numId w:val="1002"/>
        </w:numPr>
        <w:pStyle w:val="Compact"/>
      </w:pPr>
      <w:r>
        <w:rPr>
          <w:iCs/>
          <w:i/>
        </w:rPr>
        <w:t xml:space="preserve">Industry Associations:</w:t>
      </w:r>
      <w:r>
        <w:t xml:space="preserve"> </w:t>
      </w:r>
      <w:r>
        <w:t xml:space="preserve">Sponsor the Canadian Society for Human Resource Management (CSHRM) Montreal Chapter events, emphasizing our commitment to local professional development.</w:t>
      </w:r>
    </w:p>
    <w:bookmarkEnd w:id="24"/>
    <w:bookmarkStart w:id="25" w:name="authentic-employer-branding"/>
    <w:p>
      <w:pPr>
        <w:pStyle w:val="Heading3"/>
      </w:pPr>
      <w:r>
        <w:t xml:space="preserve">3. Authentic Employer Branding</w:t>
      </w:r>
    </w:p>
    <w:p>
      <w:pPr>
        <w:pStyle w:val="FirstParagraph"/>
      </w:pPr>
      <w:r>
        <w:t xml:space="preserve">Montreal candidates prioritize purpose-driven workplaces. Our marketing narrative will spotlight:</w:t>
      </w:r>
    </w:p>
    <w:p>
      <w:pPr>
        <w:numPr>
          <w:ilvl w:val="0"/>
          <w:numId w:val="1003"/>
        </w:numPr>
        <w:pStyle w:val="Compact"/>
      </w:pPr>
      <w:r>
        <w:rPr>
          <w:iCs/>
          <w:i/>
        </w:rPr>
        <w:t xml:space="preserve">Community Impact:</w:t>
      </w:r>
      <w:r>
        <w:t xml:space="preserve"> </w:t>
      </w:r>
      <w:r>
        <w:t xml:space="preserve">"Help us support 1,200+ Montreal families through our mental health initiatives."</w:t>
      </w:r>
    </w:p>
    <w:p>
      <w:pPr>
        <w:numPr>
          <w:ilvl w:val="0"/>
          <w:numId w:val="1003"/>
        </w:numPr>
        <w:pStyle w:val="Compact"/>
      </w:pPr>
      <w:r>
        <w:rPr>
          <w:iCs/>
          <w:i/>
        </w:rPr>
        <w:t xml:space="preserve">Cultural Respect:</w:t>
      </w:r>
      <w:r>
        <w:t xml:space="preserve"> </w:t>
      </w:r>
      <w:r>
        <w:t xml:space="preserve">"We celebrate both French and English traditions in our offices across Downtown, Westmount, and Ahuntsic-Cartierville."</w:t>
      </w:r>
    </w:p>
    <w:p>
      <w:pPr>
        <w:pStyle w:val="FirstParagraph"/>
      </w:pPr>
      <w:r>
        <w:t xml:space="preserve">Video content will feature local employees discussing their Quebecois work experience—critical for candidates who value authenticity over corporate jargon.</w:t>
      </w:r>
    </w:p>
    <w:bookmarkEnd w:id="25"/>
    <w:bookmarkEnd w:id="26"/>
    <w:bookmarkStart w:id="27"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(Montreal Time)</w:t>
            </w:r>
          </w:p>
        </w:tc>
        <w:tc>
          <w:tcPr/>
          <w:p>
            <w:pPr>
              <w:pStyle w:val="Compact"/>
              <w:jc w:val="left"/>
            </w:pPr>
            <w:r>
              <w:t xml:space="preserve">Budget Allocation</w:t>
            </w:r>
          </w:p>
        </w:tc>
      </w:tr>
      <w:tr>
        <w:tc>
          <w:tcPr/>
          <w:p>
            <w:pPr>
              <w:pStyle w:val="Compact"/>
              <w:jc w:val="left"/>
            </w:pPr>
            <w:r>
              <w:t xml:space="preserve">Market Research &amp; Localization</w:t>
            </w:r>
          </w:p>
        </w:tc>
        <w:tc>
          <w:tcPr/>
          <w:p>
            <w:pPr>
              <w:pStyle w:val="Compact"/>
              <w:jc w:val="left"/>
            </w:pPr>
            <w:r>
              <w:t xml:space="preserve">Weeks 1-2 (Q3 2024)</w:t>
            </w:r>
          </w:p>
        </w:tc>
        <w:tc>
          <w:tcPr/>
          <w:p>
            <w:pPr>
              <w:pStyle w:val="Compact"/>
              <w:jc w:val="left"/>
            </w:pPr>
            <w:r>
              <w:t xml:space="preserve">$1,500 (Local HR consultant fees for Quebec labor law deep dive)</w:t>
            </w:r>
          </w:p>
        </w:tc>
      </w:tr>
      <w:tr>
        <w:tc>
          <w:tcPr/>
          <w:p>
            <w:pPr>
              <w:pStyle w:val="Compact"/>
              <w:jc w:val="left"/>
            </w:pPr>
            <w:r>
              <w:t xml:space="preserve">Campaign Launch &amp; Community Events</w:t>
            </w:r>
          </w:p>
        </w:tc>
        <w:tc>
          <w:tcPr/>
          <w:p>
            <w:pPr>
              <w:pStyle w:val="Compact"/>
              <w:jc w:val="left"/>
            </w:pPr>
            <w:r>
              <w:t xml:space="preserve">Weeks 3-8</w:t>
            </w:r>
          </w:p>
        </w:tc>
        <w:tc>
          <w:tcPr/>
          <w:p>
            <w:pPr>
              <w:pStyle w:val="Compact"/>
              <w:jc w:val="left"/>
            </w:pPr>
            <w:r>
              <w:t xml:space="preserve">$8,200 (LinkedIn ads, event sponsorships at Montreal venues)</w:t>
            </w:r>
          </w:p>
        </w:tc>
      </w:tr>
      <w:tr>
        <w:tc>
          <w:tcPr/>
          <w:p>
            <w:pPr>
              <w:pStyle w:val="Compact"/>
              <w:jc w:val="left"/>
            </w:pPr>
            <w:r>
              <w:t xml:space="preserve">Talent Assessment &amp; Offer Negotiation</w:t>
            </w:r>
          </w:p>
        </w:tc>
        <w:tc>
          <w:tcPr/>
          <w:p>
            <w:pPr>
              <w:pStyle w:val="Compact"/>
              <w:jc w:val="left"/>
            </w:pPr>
            <w:r>
              <w:t xml:space="preserve">Weeks 9-12</w:t>
            </w:r>
          </w:p>
        </w:tc>
        <w:tc>
          <w:tcPr/>
          <w:p>
            <w:pPr>
              <w:pStyle w:val="Compact"/>
              <w:jc w:val="left"/>
            </w:pPr>
            <w:r>
              <w:t xml:space="preserve">$3,500 (Assessment tools tailored to Quebec workplace scenarios)</w:t>
            </w:r>
          </w:p>
        </w:tc>
      </w:tr>
    </w:tbl>
    <w:bookmarkEnd w:id="27"/>
    <w:bookmarkStart w:id="28" w:name="X2e9c78a9cf19b0dbb0df6a61ebcb9d58f550d6d"/>
    <w:p>
      <w:pPr>
        <w:pStyle w:val="Heading2"/>
      </w:pPr>
      <w:r>
        <w:t xml:space="preserve">Success Metrics: Measuring Montreal Impact</w:t>
      </w:r>
    </w:p>
    <w:p>
      <w:pPr>
        <w:pStyle w:val="FirstParagraph"/>
      </w:pPr>
      <w:r>
        <w:t xml:space="preserve">We will track KPIs that resonate with Canada Montreal’s business reality:</w:t>
      </w:r>
    </w:p>
    <w:p>
      <w:pPr>
        <w:numPr>
          <w:ilvl w:val="0"/>
          <w:numId w:val="1004"/>
        </w:numPr>
        <w:pStyle w:val="Compact"/>
      </w:pPr>
      <w:r>
        <w:rPr>
          <w:bCs/>
          <w:b/>
        </w:rPr>
        <w:t xml:space="preserve">Quality of Hire:</w:t>
      </w:r>
      <w:r>
        <w:t xml:space="preserve"> </w:t>
      </w:r>
      <w:r>
        <w:t xml:space="preserve">90%+ candidate satisfaction in post-hire surveys (measured via French/English questionnaires).</w:t>
      </w:r>
    </w:p>
    <w:p>
      <w:pPr>
        <w:numPr>
          <w:ilvl w:val="0"/>
          <w:numId w:val="1004"/>
        </w:numPr>
        <w:pStyle w:val="Compact"/>
      </w:pPr>
      <w:r>
        <w:rPr>
          <w:bCs/>
          <w:b/>
        </w:rPr>
        <w:t xml:space="preserve">Local Relevance:</w:t>
      </w:r>
      <w:r>
        <w:t xml:space="preserve"> </w:t>
      </w:r>
      <w:r>
        <w:t xml:space="preserve">75%+ of candidates recruited will have prior experience with Quebec-based companies.</w:t>
      </w:r>
    </w:p>
    <w:p>
      <w:pPr>
        <w:numPr>
          <w:ilvl w:val="0"/>
          <w:numId w:val="1004"/>
        </w:numPr>
        <w:pStyle w:val="Compact"/>
      </w:pPr>
      <w:r>
        <w:rPr>
          <w:bCs/>
          <w:b/>
        </w:rPr>
        <w:t xml:space="preserve">Talent Pipeline Health:</w:t>
      </w:r>
      <w:r>
        <w:t xml:space="preserve"> </w:t>
      </w:r>
      <w:r>
        <w:t xml:space="preserve">30% increase in qualified Montreal applications vs. previous HR Manager hires.</w:t>
      </w:r>
    </w:p>
    <w:p>
      <w:pPr>
        <w:numPr>
          <w:ilvl w:val="0"/>
          <w:numId w:val="1004"/>
        </w:numPr>
        <w:pStyle w:val="Compact"/>
      </w:pPr>
      <w:r>
        <w:rPr>
          <w:bCs/>
          <w:b/>
        </w:rPr>
        <w:t xml:space="preserve">Compliance Alignment:</w:t>
      </w:r>
      <w:r>
        <w:t xml:space="preserve"> </w:t>
      </w:r>
      <w:r>
        <w:t xml:space="preserve">Zero regulatory penalties within the first year of the HR Manager’s tenure under Quebec law.</w:t>
      </w:r>
    </w:p>
    <w:bookmarkEnd w:id="28"/>
    <w:bookmarkStart w:id="29" w:name="Xf6dcb07e65fc5879956443014062d7551b400cc"/>
    <w:p>
      <w:pPr>
        <w:pStyle w:val="Heading2"/>
      </w:pPr>
      <w:r>
        <w:t xml:space="preserve">Conclusion: Elevating Montreal's HR Excellence</w:t>
      </w:r>
    </w:p>
    <w:p>
      <w:pPr>
        <w:pStyle w:val="FirstParagraph"/>
      </w:pPr>
      <w:r>
        <w:t xml:space="preserve">This Marketing Plan transcends traditional recruitment—it’s a strategic investment in Canada Montreal’s most valuable asset: its people. By embedding local culture, regulatory expertise, and community partnership into every touchpoint, we position the Human Resources Manager role as a catalyst for sustainable growth. In a city where 68% of employers cite "cultural fit" as critical to retention (Statista 2023), this approach ensures our new HR leader won’t just fill a vacancy—they’ll become an indispensable architect of Montreal’s workplace future. We commit to measuring success not in vacancies filled, but in the strength of the talent ecosystem we help cultivate across Quebec’s most vibrant city.</w:t>
      </w:r>
    </w:p>
    <w:p>
      <w:pPr>
        <w:pStyle w:val="BodyText"/>
      </w:pPr>
      <w:r>
        <w:rPr>
          <w:bCs/>
          <w:b/>
        </w:rPr>
        <w:t xml:space="preserve">Prepared for:</w:t>
      </w:r>
      <w:r>
        <w:t xml:space="preserve"> </w:t>
      </w:r>
      <w:r>
        <w:t xml:space="preserve">Montreal-Based Organizations Seeking HR Leadership Excellence</w:t>
      </w:r>
    </w:p>
    <w:p>
      <w:pPr>
        <w:pStyle w:val="BodyText"/>
      </w:pPr>
      <w:r>
        <w:rPr>
          <w:bCs/>
          <w:b/>
        </w:rPr>
        <w:t xml:space="preserve">Date:</w:t>
      </w:r>
      <w:r>
        <w:t xml:space="preserve"> </w:t>
      </w:r>
      <w:r>
        <w:t xml:space="preserve">July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Human Resources Manager for Canada Montreal</dc:title>
  <dc:creator/>
  <dc:language>en</dc:language>
  <cp:keywords/>
  <dcterms:created xsi:type="dcterms:W3CDTF">2026-07-21T04:06:00Z</dcterms:created>
  <dcterms:modified xsi:type="dcterms:W3CDTF">2026-07-21T04:06:00Z</dcterms:modified>
</cp:coreProperties>
</file>

<file path=docProps/custom.xml><?xml version="1.0" encoding="utf-8"?>
<Properties xmlns="http://schemas.openxmlformats.org/officeDocument/2006/custom-properties" xmlns:vt="http://schemas.openxmlformats.org/officeDocument/2006/docPropsVTypes"/>
</file>