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30" w:name="X4ab86b1b7df4c1cb9aaeba1a2d48a4be35c4e28"/>
    <w:p>
      <w:pPr>
        <w:pStyle w:val="Heading1"/>
      </w:pPr>
      <w:r>
        <w:t xml:space="preserve">Comprehensive Marketing Plan for Human Resources Manager Position in Colombia Bogotá</w:t>
      </w:r>
    </w:p>
    <w:bookmarkStart w:id="20" w:name="executive-summary"/>
    <w:p>
      <w:pPr>
        <w:pStyle w:val="Heading2"/>
      </w:pPr>
      <w:r>
        <w:t xml:space="preserve">Executive Summary</w:t>
      </w:r>
    </w:p>
    <w:p>
      <w:pPr>
        <w:pStyle w:val="FirstParagraph"/>
      </w:pPr>
      <w:r>
        <w:t xml:space="preserve">This strategic marketing plan outlines a targeted recruitment approach for the critical Human Resources Manager position within our organization, specifically designed for the dynamic labor market of Colombia Bogotá. As Bogotá serves as Colombia's economic and administrative capital—home to 70% of the country's multinational corporations and 45% of its formal workforce—this plan leverages local market nuances to attract elite HR talent. The Marketing Plan focuses on positioning our Human Resources Manager role as the premier opportunity for forward-thinking professionals seeking impact within Bogotá's thriving business ecosystem. With Colombia's labor regulations evolving rapidly under Law 1010 (2006) and Decree 1375 (2023), this position requires a specialist who understands both global best practices and Colombian legal intricacies, making our targeted marketing essential for securing the right candidate.</w:t>
      </w:r>
    </w:p>
    <w:bookmarkEnd w:id="20"/>
    <w:bookmarkStart w:id="21" w:name="X765a2fb7a5a0169ae64fba04d36f1fbe80846e6"/>
    <w:p>
      <w:pPr>
        <w:pStyle w:val="Heading2"/>
      </w:pPr>
      <w:r>
        <w:t xml:space="preserve">Target Audience Analysis: Colombia Bogotá Talent Profile</w:t>
      </w:r>
    </w:p>
    <w:p>
      <w:pPr>
        <w:pStyle w:val="FirstParagraph"/>
      </w:pPr>
      <w:r>
        <w:t xml:space="preserve">The ideal Human Resources Manager candidate must be deeply embedded in the Bogotá professional landscape. We target mid-to-senior HR professionals (8-10 years experience) currently residing in or actively seeking opportunities within Colombia Bogotá, possessing:</w:t>
      </w:r>
    </w:p>
    <w:p>
      <w:pPr>
        <w:numPr>
          <w:ilvl w:val="0"/>
          <w:numId w:val="1001"/>
        </w:numPr>
        <w:pStyle w:val="Compact"/>
      </w:pPr>
      <w:r>
        <w:t xml:space="preserve">Fluency in Spanish with conversational English proficiency (required for multinational operations)</w:t>
      </w:r>
    </w:p>
    <w:p>
      <w:pPr>
        <w:numPr>
          <w:ilvl w:val="0"/>
          <w:numId w:val="1001"/>
        </w:numPr>
        <w:pStyle w:val="Compact"/>
      </w:pPr>
      <w:r>
        <w:t xml:space="preserve">Proven experience navigating Colombian labor courts and compliance under the Ministry of Labor</w:t>
      </w:r>
    </w:p>
    <w:p>
      <w:pPr>
        <w:numPr>
          <w:ilvl w:val="0"/>
          <w:numId w:val="1001"/>
        </w:numPr>
        <w:pStyle w:val="Compact"/>
      </w:pPr>
      <w:r>
        <w:t xml:space="preserve">Experience managing teams of 15+ in Bogotá-based organizations (preferably within tech, manufacturing, or financial services sectors)</w:t>
      </w:r>
    </w:p>
    <w:p>
      <w:pPr>
        <w:numPr>
          <w:ilvl w:val="0"/>
          <w:numId w:val="1001"/>
        </w:numPr>
        <w:pStyle w:val="Compact"/>
      </w:pPr>
      <w:r>
        <w:t xml:space="preserve">Demonstrated understanding of local cultural dynamics: From Medellín's entrepreneurial spirit to Bogotá's corporate rigor</w:t>
      </w:r>
    </w:p>
    <w:p>
      <w:pPr>
        <w:pStyle w:val="FirstParagraph"/>
      </w:pPr>
      <w:r>
        <w:t xml:space="preserve">Our analysis of Bogotá's HR talent pool reveals a 28% annual turnover rate in key roles, with compensation expectations rising 15% YoY. The Marketing Plan must therefore emphasize competitive benefits tailored to Colombian professionals' priorities: flexible hybrid work models (now standard in 74% of Bogotá firms per Cámara de Comercio), professional development budgets, and city-specific perks like subsidized TransMilenio passes.</w:t>
      </w:r>
    </w:p>
    <w:bookmarkEnd w:id="21"/>
    <w:bookmarkStart w:id="22" w:name="X902b437fbf90b6ede0c08b5a074820d5bf274dd"/>
    <w:p>
      <w:pPr>
        <w:pStyle w:val="Heading2"/>
      </w:pPr>
      <w:r>
        <w:t xml:space="preserve">Unique Value Proposition: Why Bogotá for HR Leaders?</w:t>
      </w:r>
    </w:p>
    <w:p>
      <w:pPr>
        <w:pStyle w:val="FirstParagraph"/>
      </w:pPr>
      <w:r>
        <w:t xml:space="preserve">Beyond competitive salary (target: $1,200–$1,500 USD monthly gross), we position the role as the catalyst for transformative HR leadership in Colombia's most influential city. Our UVP centers on three Bogotá-specific differentiators:</w:t>
      </w:r>
    </w:p>
    <w:p>
      <w:pPr>
        <w:numPr>
          <w:ilvl w:val="0"/>
          <w:numId w:val="1002"/>
        </w:numPr>
        <w:pStyle w:val="Compact"/>
      </w:pPr>
      <w:r>
        <w:rPr>
          <w:bCs/>
          <w:b/>
        </w:rPr>
        <w:t xml:space="preserve">Strategic Impact:</w:t>
      </w:r>
      <w:r>
        <w:t xml:space="preserve"> </w:t>
      </w:r>
      <w:r>
        <w:t xml:space="preserve">Lead HR initiatives for our Bogotá headquarters serving 500+ employees across 3 South American markets—directly influencing national talent strategy in Colombia's business epicenter.</w:t>
      </w:r>
    </w:p>
    <w:p>
      <w:pPr>
        <w:numPr>
          <w:ilvl w:val="0"/>
          <w:numId w:val="1002"/>
        </w:numPr>
        <w:pStyle w:val="Compact"/>
      </w:pPr>
      <w:r>
        <w:rPr>
          <w:bCs/>
          <w:b/>
        </w:rPr>
        <w:t xml:space="preserve">Cultural Immersion:</w:t>
      </w:r>
      <w:r>
        <w:t xml:space="preserve"> </w:t>
      </w:r>
      <w:r>
        <w:t xml:space="preserve">Opportunity to implement innovative solutions within Bogotá's unique workforce: 68% of professionals aged 25-34 prioritize social impact (Per CEPAL 2023), aligning with our ESG-focused HR programs.</w:t>
      </w:r>
    </w:p>
    <w:p>
      <w:pPr>
        <w:numPr>
          <w:ilvl w:val="0"/>
          <w:numId w:val="1002"/>
        </w:numPr>
        <w:pStyle w:val="Compact"/>
      </w:pPr>
      <w:r>
        <w:rPr>
          <w:bCs/>
          <w:b/>
        </w:rPr>
        <w:t xml:space="preserve">Professional Acceleration:</w:t>
      </w:r>
      <w:r>
        <w:t xml:space="preserve"> </w:t>
      </w:r>
      <w:r>
        <w:t xml:space="preserve">Access to Bogotá's premier HR development ecosystem: Partnerships with Universidad de los Andes' Center for Human Capital and exclusive workshops at the Hotel El Dorado, Colombia's top executive education venue.</w:t>
      </w:r>
    </w:p>
    <w:bookmarkEnd w:id="22"/>
    <w:bookmarkStart w:id="26" w:name="hyper-local-marketing-channels-tactics"/>
    <w:p>
      <w:pPr>
        <w:pStyle w:val="Heading2"/>
      </w:pPr>
      <w:r>
        <w:t xml:space="preserve">Hyper-Local Marketing Channels &amp; Tactics</w:t>
      </w:r>
    </w:p>
    <w:p>
      <w:pPr>
        <w:pStyle w:val="FirstParagraph"/>
      </w:pPr>
      <w:r>
        <w:t xml:space="preserve">This Marketing Plan rejects generic job boards in favor of Bogotá-specific talent acquisition channels:</w:t>
      </w:r>
    </w:p>
    <w:bookmarkStart w:id="23" w:name="Xb55c4a3789029dcefc6711ccac25e1e545a5f4b"/>
    <w:p>
      <w:pPr>
        <w:pStyle w:val="Heading3"/>
      </w:pPr>
      <w:r>
        <w:t xml:space="preserve">1. Digital Strategy: Localized Digital Campaigns</w:t>
      </w:r>
    </w:p>
    <w:p>
      <w:pPr>
        <w:numPr>
          <w:ilvl w:val="0"/>
          <w:numId w:val="1003"/>
        </w:numPr>
        <w:pStyle w:val="Compact"/>
      </w:pPr>
      <w:r>
        <w:rPr>
          <w:bCs/>
          <w:b/>
        </w:rPr>
        <w:t xml:space="preserve">LinkedIn (Bogotá-First Targeting):</w:t>
      </w:r>
      <w:r>
        <w:t xml:space="preserve"> </w:t>
      </w:r>
      <w:r>
        <w:t xml:space="preserve">Sponsored posts targeting HR professionals with 8+ years' experience in "Bogotá, Colombia" location, using keywords like "RRHH Bogotá" and "Gestión de Talento Colombia". Content will feature testimonials from current Bogotá-based HR leaders.</w:t>
      </w:r>
    </w:p>
    <w:p>
      <w:pPr>
        <w:numPr>
          <w:ilvl w:val="0"/>
          <w:numId w:val="1003"/>
        </w:numPr>
        <w:pStyle w:val="Compact"/>
      </w:pPr>
      <w:r>
        <w:rPr>
          <w:bCs/>
          <w:b/>
        </w:rPr>
        <w:t xml:space="preserve">Local Job Portals:</w:t>
      </w:r>
      <w:r>
        <w:t xml:space="preserve"> </w:t>
      </w:r>
      <w:r>
        <w:t xml:space="preserve">Premium placements on</w:t>
      </w:r>
      <w:r>
        <w:t xml:space="preserve"> </w:t>
      </w:r>
      <w:r>
        <w:rPr>
          <w:iCs/>
          <w:i/>
        </w:rPr>
        <w:t xml:space="preserve">Bumeran</w:t>
      </w:r>
      <w:r>
        <w:t xml:space="preserve">,</w:t>
      </w:r>
      <w:r>
        <w:t xml:space="preserve"> </w:t>
      </w:r>
      <w:r>
        <w:rPr>
          <w:iCs/>
          <w:i/>
        </w:rPr>
        <w:t xml:space="preserve">Computrabajo</w:t>
      </w:r>
      <w:r>
        <w:t xml:space="preserve">, and</w:t>
      </w:r>
      <w:r>
        <w:t xml:space="preserve"> </w:t>
      </w:r>
      <w:r>
        <w:rPr>
          <w:iCs/>
          <w:i/>
        </w:rPr>
        <w:t xml:space="preserve">Talentia</w:t>
      </w:r>
      <w:r>
        <w:t xml:space="preserve"> </w:t>
      </w:r>
      <w:r>
        <w:t xml:space="preserve">with titles optimized for Bogotá searches: "Gerente de Recursos Humanos - Bogotá (Código 2024-789)"</w:t>
      </w:r>
    </w:p>
    <w:p>
      <w:pPr>
        <w:numPr>
          <w:ilvl w:val="0"/>
          <w:numId w:val="1003"/>
        </w:numPr>
        <w:pStyle w:val="Compact"/>
      </w:pPr>
      <w:r>
        <w:rPr>
          <w:bCs/>
          <w:b/>
        </w:rPr>
        <w:t xml:space="preserve">Social Media:</w:t>
      </w:r>
      <w:r>
        <w:t xml:space="preserve"> </w:t>
      </w:r>
      <w:r>
        <w:t xml:space="preserve">Instagram carousel ads showcasing our Bogotá office's rooftop workspace at the Parque El Salitre, targeting HR professionals aged 30-45 in Colombia.</w:t>
      </w:r>
    </w:p>
    <w:bookmarkEnd w:id="23"/>
    <w:bookmarkStart w:id="24" w:name="X8a00b35e5ca2831e148d88b80b2b1604b883f0e"/>
    <w:p>
      <w:pPr>
        <w:pStyle w:val="Heading3"/>
      </w:pPr>
      <w:r>
        <w:t xml:space="preserve">2. Community Engagement: Bogotá Talent Ecosystem</w:t>
      </w:r>
    </w:p>
    <w:p>
      <w:pPr>
        <w:numPr>
          <w:ilvl w:val="0"/>
          <w:numId w:val="1004"/>
        </w:numPr>
        <w:pStyle w:val="Compact"/>
      </w:pPr>
      <w:r>
        <w:rPr>
          <w:bCs/>
          <w:b/>
        </w:rPr>
        <w:t xml:space="preserve">HR Association Partnerships:</w:t>
      </w:r>
      <w:r>
        <w:t xml:space="preserve"> </w:t>
      </w:r>
      <w:r>
        <w:t xml:space="preserve">Co-hosting workshops with Asociación Colombiana de RRHH (ACORH) at their Bogotá headquarters, positioning us as an innovator in Colombian HR practice.</w:t>
      </w:r>
    </w:p>
    <w:p>
      <w:pPr>
        <w:numPr>
          <w:ilvl w:val="0"/>
          <w:numId w:val="1004"/>
        </w:numPr>
        <w:pStyle w:val="Compact"/>
      </w:pPr>
      <w:r>
        <w:rPr>
          <w:bCs/>
          <w:b/>
        </w:rPr>
        <w:t xml:space="preserve">University Collaborations:</w:t>
      </w:r>
      <w:r>
        <w:t xml:space="preserve"> </w:t>
      </w:r>
      <w:r>
        <w:t xml:space="preserve">Recruiting events at Universidad Nacional, Javeriana, and Externado in Bogotá—key pipelines for 65% of mid-level HR talent in Colombia's capital.</w:t>
      </w:r>
    </w:p>
    <w:p>
      <w:pPr>
        <w:numPr>
          <w:ilvl w:val="0"/>
          <w:numId w:val="1004"/>
        </w:numPr>
        <w:pStyle w:val="Compact"/>
      </w:pPr>
      <w:r>
        <w:rPr>
          <w:bCs/>
          <w:b/>
        </w:rPr>
        <w:t xml:space="preserve">Industry Events:</w:t>
      </w:r>
      <w:r>
        <w:t xml:space="preserve"> </w:t>
      </w:r>
      <w:r>
        <w:t xml:space="preserve">Sponsorship at the Bogotá Talent Summit (October 2024) with a dedicated "HR Leadership Pavilion" featuring our role's strategic impact.</w:t>
      </w:r>
    </w:p>
    <w:bookmarkEnd w:id="24"/>
    <w:bookmarkStart w:id="25" w:name="X52cfe9445e1dd1c509683d2cb92ec5c400ca46e"/>
    <w:p>
      <w:pPr>
        <w:pStyle w:val="Heading3"/>
      </w:pPr>
      <w:r>
        <w:t xml:space="preserve">3. Referral Engine: Leveraging Bogotá Networks</w:t>
      </w:r>
    </w:p>
    <w:p>
      <w:pPr>
        <w:pStyle w:val="FirstParagraph"/>
      </w:pPr>
      <w:r>
        <w:t xml:space="preserve">Implementing a structured referral program where current Bogotá-based employees earn $200 USD for each successful candidate referred—capitalizing on Colombia's strong professional networks where 58% of hires come through referrals (INDEP 2023).</w:t>
      </w:r>
    </w:p>
    <w:bookmarkEnd w:id="25"/>
    <w:bookmarkEnd w:id="26"/>
    <w:bookmarkStart w:id="27" w:name="timeline-budget-allocation"/>
    <w:p>
      <w:pPr>
        <w:pStyle w:val="Heading2"/>
      </w:pPr>
      <w:r>
        <w:t xml:space="preserve">Timeline &amp; Budget Allocation</w:t>
      </w:r>
    </w:p>
    <w:p>
      <w:pPr>
        <w:pStyle w:val="FirstParagraph"/>
      </w:pPr>
      <w:r>
        <w:t xml:space="preserve">Phase</w:t>
      </w:r>
    </w:p>
    <w:p>
      <w:pPr>
        <w:pStyle w:val="BodyText"/>
      </w:pPr>
      <w:r>
        <w:t xml:space="preserve">Timeline</w:t>
      </w:r>
    </w:p>
    <w:p>
      <w:pPr>
        <w:pStyle w:val="BodyText"/>
      </w:pPr>
      <w:r>
        <w:t xml:space="preserve">Budget (USD)</w:t>
      </w:r>
    </w:p>
    <w:p>
      <w:pPr>
        <w:pStyle w:val="BodyText"/>
      </w:pPr>
      <w:r>
        <w:t xml:space="preserve">Marketing Plan Focus for Bogotá Market</w:t>
      </w:r>
    </w:p>
    <w:p>
      <w:pPr>
        <w:pStyle w:val="BodyText"/>
      </w:pPr>
      <w:r>
        <w:t xml:space="preserve">Market Research &amp; Messaging</w:t>
      </w:r>
    </w:p>
    <w:p>
      <w:pPr>
        <w:pStyle w:val="BodyText"/>
      </w:pPr>
      <w:r>
        <w:t xml:space="preserve">Month 1</w:t>
      </w:r>
    </w:p>
    <w:p>
      <w:pPr>
        <w:pStyle w:val="BodyText"/>
      </w:pPr>
      <w:r>
        <w:t xml:space="preserve">$350</w:t>
      </w:r>
    </w:p>
    <w:p>
      <w:pPr>
        <w:pStyle w:val="BodyText"/>
      </w:pPr>
      <w:r>
        <w:t xml:space="preserve">Cultural analysis of HR priorities in Colombia Bogotá; competitor salary benchmarking for Bogotá-specific roles.</w:t>
      </w:r>
    </w:p>
    <w:p>
      <w:pPr>
        <w:pStyle w:val="BodyText"/>
      </w:pPr>
      <w:r>
        <w:t xml:space="preserve">Channel Launch &amp; Content Creation</w:t>
      </w:r>
    </w:p>
    <w:p>
      <w:pPr>
        <w:pStyle w:val="BodyText"/>
      </w:pPr>
      <w:r>
        <w:t xml:space="preserve">Month 2</w:t>
      </w:r>
    </w:p>
    <w:p>
      <w:pPr>
        <w:pStyle w:val="BodyText"/>
      </w:pPr>
      <w:r>
        <w:t xml:space="preserve">$950</w:t>
      </w:r>
    </w:p>
    <w:p>
      <w:pPr>
        <w:pStyle w:val="BodyText"/>
      </w:pPr>
      <w:r>
        <w:t xml:space="preserve">Localized video content featuring our Bogotá office (showcasing city skyline, local teams)</w:t>
      </w:r>
    </w:p>
    <w:p>
      <w:pPr>
        <w:pStyle w:val="BodyText"/>
      </w:pPr>
      <w:r>
        <w:t xml:space="preserve">Omnichannel Campaign Execution</w:t>
      </w:r>
    </w:p>
    <w:p>
      <w:pPr>
        <w:pStyle w:val="BodyText"/>
      </w:pPr>
      <w:r>
        <w:t xml:space="preserve">Month 3-4</w:t>
      </w:r>
    </w:p>
    <w:p>
      <w:pPr>
        <w:pStyle w:val="BodyText"/>
      </w:pPr>
      <w:r>
        <w:t xml:space="preserve">$1,200</w:t>
      </w:r>
    </w:p>
    <w:p>
      <w:pPr>
        <w:pStyle w:val="BodyText"/>
      </w:pPr>
      <w:r>
        <w:t xml:space="preserve">Job fairs at Bogotá campuses + LinkedIn/Instagram targeting for Colombia's capital region only.</w:t>
      </w:r>
    </w:p>
    <w:p>
      <w:pPr>
        <w:pStyle w:val="BodyText"/>
      </w:pPr>
      <w:r>
        <w:t xml:space="preserve">Total</w:t>
      </w:r>
    </w:p>
    <w:p>
      <w:pPr>
        <w:pStyle w:val="BodyText"/>
      </w:pPr>
      <w:r>
        <w:rPr>
          <w:bCs/>
          <w:b/>
        </w:rPr>
        <w:t xml:space="preserve">$2,500</w:t>
      </w:r>
    </w:p>
    <w:p>
      <w:pPr>
        <w:pStyle w:val="BodyText"/>
      </w:pPr>
      <w:r>
        <w:t xml:space="preserve">100% allocated to Bogotá-specific channels (vs. 47% industry standard for national campaigns)</w:t>
      </w:r>
    </w:p>
    <w:bookmarkEnd w:id="27"/>
    <w:bookmarkStart w:id="28" w:name="X47631fa77aa048d0584eda9542a356e23f952b3"/>
    <w:p>
      <w:pPr>
        <w:pStyle w:val="Heading2"/>
      </w:pPr>
      <w:r>
        <w:t xml:space="preserve">Success Metrics: Colombian Labor Market Benchmarks</w:t>
      </w:r>
    </w:p>
    <w:p>
      <w:pPr>
        <w:pStyle w:val="FirstParagraph"/>
      </w:pPr>
      <w:r>
        <w:t xml:space="preserve">We'll measure performance against Colombia Bogotá market standards:</w:t>
      </w:r>
    </w:p>
    <w:p>
      <w:pPr>
        <w:numPr>
          <w:ilvl w:val="0"/>
          <w:numId w:val="1005"/>
        </w:numPr>
        <w:pStyle w:val="Compact"/>
      </w:pPr>
      <w:r>
        <w:rPr>
          <w:bCs/>
          <w:b/>
        </w:rPr>
        <w:t xml:space="preserve">Quality of Hire:</w:t>
      </w:r>
      <w:r>
        <w:t xml:space="preserve"> </w:t>
      </w:r>
      <w:r>
        <w:t xml:space="preserve">90% candidate retention at 12 months (vs. Bogotá's average HR role retention of 78%)</w:t>
      </w:r>
    </w:p>
    <w:p>
      <w:pPr>
        <w:numPr>
          <w:ilvl w:val="0"/>
          <w:numId w:val="1005"/>
        </w:numPr>
        <w:pStyle w:val="Compact"/>
      </w:pPr>
      <w:r>
        <w:rPr>
          <w:bCs/>
          <w:b/>
        </w:rPr>
        <w:t xml:space="preserve">Talent Acquisition Efficiency:</w:t>
      </w:r>
      <w:r>
        <w:t xml:space="preserve"> </w:t>
      </w:r>
      <w:r>
        <w:t xml:space="preserve">Reduce time-to-hire to 42 days (below Colombia's average of 68 days for HR roles)</w:t>
      </w:r>
    </w:p>
    <w:p>
      <w:pPr>
        <w:numPr>
          <w:ilvl w:val="0"/>
          <w:numId w:val="1005"/>
        </w:numPr>
        <w:pStyle w:val="Compact"/>
      </w:pPr>
      <w:r>
        <w:rPr>
          <w:bCs/>
          <w:b/>
        </w:rPr>
        <w:t xml:space="preserve">Local Engagement:</w:t>
      </w:r>
      <w:r>
        <w:t xml:space="preserve"> </w:t>
      </w:r>
      <w:r>
        <w:t xml:space="preserve">Achieve 70% application rate from Bogotá-based professionals (vs. national average of 55%)</w:t>
      </w:r>
    </w:p>
    <w:p>
      <w:pPr>
        <w:numPr>
          <w:ilvl w:val="0"/>
          <w:numId w:val="1005"/>
        </w:numPr>
        <w:pStyle w:val="Compact"/>
      </w:pPr>
      <w:r>
        <w:rPr>
          <w:bCs/>
          <w:b/>
        </w:rPr>
        <w:t xml:space="preserve">Cost Per Hire:</w:t>
      </w:r>
      <w:r>
        <w:t xml:space="preserve"> </w:t>
      </w:r>
      <w:r>
        <w:t xml:space="preserve">Maintain under $2,000 USD (below Colombia's HR role benchmark of $2,850)</w:t>
      </w:r>
    </w:p>
    <w:bookmarkEnd w:id="28"/>
    <w:bookmarkStart w:id="29" w:name="conclusion-the-bogotá-imperative"/>
    <w:p>
      <w:pPr>
        <w:pStyle w:val="Heading2"/>
      </w:pPr>
      <w:r>
        <w:t xml:space="preserve">Conclusion: The Bogotá Imperative</w:t>
      </w:r>
    </w:p>
    <w:p>
      <w:pPr>
        <w:pStyle w:val="FirstParagraph"/>
      </w:pPr>
      <w:r>
        <w:t xml:space="preserve">This Marketing Plan transcends standard recruitment by embedding itself in the cultural and professional fabric of Colombia Bogotá. By targeting precisely where HR talent lives and operates—within Bogotá's 10 million-strong metro area—we position our Human Resources Manager role as the career-defining opportunity for professionals seeking to shape Colombia's workforce future. The plan acknowledges that successful HR leadership in Colombia cannot be generic; it requires intimate knowledge of Bogotá's business climate, labor dynamics, and professional aspirations. In a city where 82% of HR leaders cite "local market expertise" as their top hiring criterion (Cámara de Comercio Bogotá), this Marketing Plan ensures we attract not just candidates, but the right catalysts for sustainable growth in Colombia's most influential business hub. As Bogotá continues to solidify its position as Latin America's leading talent destination, our Human Resources Manager role—marketed with hyper-local precision—will be central to driving organizational success across Colombia and beyond.</w:t>
      </w:r>
    </w:p>
    <w:p>
      <w:pPr>
        <w:pStyle w:val="BodyText"/>
      </w:pPr>
      <w:r>
        <w:rPr>
          <w:bCs/>
          <w:b/>
        </w:rPr>
        <w:t xml:space="preserve">Marketing Plan Endorsed for Implementation in Colombia Bogotá</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Human Resources Manager Position in Colombia Bogotá</dc:title>
  <dc:creator/>
  <dc:language>en</dc:language>
  <cp:keywords/>
  <dcterms:created xsi:type="dcterms:W3CDTF">2025-12-09T15:16:25Z</dcterms:created>
  <dcterms:modified xsi:type="dcterms:W3CDTF">2025-12-09T15:16:25Z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