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Munich,</w:t>
      </w:r>
      <w:r>
        <w:t xml:space="preserve"> </w:t>
      </w:r>
      <w:r>
        <w:t xml:space="preserve">Germany</w:t>
      </w:r>
    </w:p>
    <w:bookmarkStart w:id="32" w:name="X73624cd06a6ec8a93d232c5a97a5d306ebdb718"/>
    <w:p>
      <w:pPr>
        <w:pStyle w:val="Heading1"/>
      </w:pPr>
      <w:r>
        <w:t xml:space="preserve">Comprehensive Marketing Plan for Recruiting a Strategic Human Resources Manager in Munich, Germany</w:t>
      </w:r>
    </w:p>
    <w:bookmarkStart w:id="20" w:name="executive-summary"/>
    <w:p>
      <w:pPr>
        <w:pStyle w:val="Heading2"/>
      </w:pPr>
      <w:r>
        <w:t xml:space="preserve">Executive Summary</w:t>
      </w:r>
    </w:p>
    <w:p>
      <w:pPr>
        <w:pStyle w:val="FirstParagraph"/>
      </w:pPr>
      <w:r>
        <w:t xml:space="preserve">This marketing plan outlines a targeted recruitment strategy to secure an exceptional Human Resources Manager for our Munich-based organization. In the highly competitive talent landscape of Germany Munich, where innovation-driven industries like automotive engineering, pharmaceuticals, and tech dominate, securing top-tier HR leadership is non-negotiable. Our Marketing Plan specifically focuses on positioning the Human Resources Manager role as a transformative opportunity that aligns with Munich's unique cultural and economic ecosystem. This document details how we will attract globally qualified candidates who understand the nuances of German labor law, local workplace culture, and Munich's business environment.</w:t>
      </w:r>
    </w:p>
    <w:bookmarkEnd w:id="20"/>
    <w:bookmarkStart w:id="21" w:name="X0bac118c470fa27b97e687b35bc328861caa927"/>
    <w:p>
      <w:pPr>
        <w:pStyle w:val="Heading2"/>
      </w:pPr>
      <w:r>
        <w:t xml:space="preserve">Market Analysis: The Munich HR Talent Landscape</w:t>
      </w:r>
    </w:p>
    <w:p>
      <w:pPr>
        <w:pStyle w:val="FirstParagraph"/>
      </w:pPr>
      <w:r>
        <w:t xml:space="preserve">Munich stands as Germany's second-largest job market after Berlin, with a concentration of DAX 30 companies and over 100 international headquarters. However, the demand for sophisticated Human Resources Managers outpaces supply. According to the German Federal Employment Agency (BA), HR roles in Bavaria saw a 22% vacancy increase in 2023, driven by digital transformation and EU regulatory complexity. Key challenges include:</w:t>
      </w:r>
    </w:p>
    <w:p>
      <w:pPr>
        <w:numPr>
          <w:ilvl w:val="0"/>
          <w:numId w:val="1001"/>
        </w:numPr>
        <w:pStyle w:val="Compact"/>
      </w:pPr>
      <w:r>
        <w:t xml:space="preserve">High competition from established multinationals for experienced HR leaders</w:t>
      </w:r>
    </w:p>
    <w:p>
      <w:pPr>
        <w:numPr>
          <w:ilvl w:val="0"/>
          <w:numId w:val="1001"/>
        </w:numPr>
        <w:pStyle w:val="Compact"/>
      </w:pPr>
      <w:r>
        <w:t xml:space="preserve">Candidates prioritizing work-life balance in Munich's premium lifestyle market</w:t>
      </w:r>
    </w:p>
    <w:p>
      <w:pPr>
        <w:numPr>
          <w:ilvl w:val="0"/>
          <w:numId w:val="1001"/>
        </w:numPr>
        <w:pStyle w:val="Compact"/>
      </w:pPr>
      <w:r>
        <w:t xml:space="preserve">Need for deep expertise in German labor law (Mitbestimmung, Betriebsrat) and EU compliance</w:t>
      </w:r>
    </w:p>
    <w:bookmarkEnd w:id="21"/>
    <w:bookmarkStart w:id="22" w:name="X1a69a8cc98860c5394b6721a0868244f99edfa6"/>
    <w:p>
      <w:pPr>
        <w:pStyle w:val="Heading2"/>
      </w:pPr>
      <w:r>
        <w:t xml:space="preserve">Target Candidate Profile &amp; Value Proposition</w:t>
      </w:r>
    </w:p>
    <w:p>
      <w:pPr>
        <w:pStyle w:val="FirstParagraph"/>
      </w:pPr>
      <w:r>
        <w:t xml:space="preserve">We are targeting experienced HR Managers with 8+ years in multinational environments, possessing:</w:t>
      </w:r>
    </w:p>
    <w:p>
      <w:pPr>
        <w:numPr>
          <w:ilvl w:val="0"/>
          <w:numId w:val="1002"/>
        </w:numPr>
        <w:pStyle w:val="Compact"/>
      </w:pPr>
      <w:r>
        <w:t xml:space="preserve">Proven expertise in German labor law and collective bargaining agreements</w:t>
      </w:r>
    </w:p>
    <w:p>
      <w:pPr>
        <w:numPr>
          <w:ilvl w:val="0"/>
          <w:numId w:val="1002"/>
        </w:numPr>
        <w:pStyle w:val="Compact"/>
      </w:pPr>
      <w:r>
        <w:t xml:space="preserve">Experience scaling HR functions for growth-stage companies in Munich's tech/automotive sectors</w:t>
      </w:r>
    </w:p>
    <w:p>
      <w:pPr>
        <w:numPr>
          <w:ilvl w:val="0"/>
          <w:numId w:val="1002"/>
        </w:numPr>
        <w:pStyle w:val="Compact"/>
      </w:pPr>
      <w:r>
        <w:t xml:space="preserve">Cultural fluency: Ability to navigate Bavarian business etiquette and German corporate values</w:t>
      </w:r>
    </w:p>
    <w:p>
      <w:pPr>
        <w:pStyle w:val="FirstParagraph"/>
      </w:pPr>
      <w:r>
        <w:t xml:space="preserve">Our value proposition emphasizes:</w:t>
      </w:r>
    </w:p>
    <w:p>
      <w:pPr>
        <w:pStyle w:val="BlockText"/>
      </w:pPr>
      <w:r>
        <w:t xml:space="preserve">"Join a pioneering Munich-based innovation hub where your strategic HR leadership will directly shape our company's culture in one of Europe's most dynamic business ecosystems. We offer competitive compensation (€85,000-€110,000 base + performance bonus), full relocation support, and the unique opportunity to implement cutting-edge HR initiatives within Germany Munich's thriving tech corridor."</w:t>
      </w:r>
    </w:p>
    <w:bookmarkEnd w:id="22"/>
    <w:bookmarkStart w:id="26" w:name="Xde0b4bcc0d56b743776190ced2857389a90b40b"/>
    <w:p>
      <w:pPr>
        <w:pStyle w:val="Heading2"/>
      </w:pPr>
      <w:r>
        <w:t xml:space="preserve">Marketing Strategy: Precision Targeting in Germany Munich</w:t>
      </w:r>
    </w:p>
    <w:p>
      <w:pPr>
        <w:pStyle w:val="FirstParagraph"/>
      </w:pPr>
      <w:r>
        <w:t xml:space="preserve">This Marketing Plan deploys a multi-channel approach specifically calibrated for the Munich talent market:</w:t>
      </w:r>
    </w:p>
    <w:bookmarkStart w:id="23" w:name="X18557821d02a507c0ea6202f58943ced233262f"/>
    <w:p>
      <w:pPr>
        <w:pStyle w:val="Heading3"/>
      </w:pPr>
      <w:r>
        <w:t xml:space="preserve">1. Platform-Specific Candidate Engagement (Germany Focus)</w:t>
      </w:r>
    </w:p>
    <w:p>
      <w:pPr>
        <w:numPr>
          <w:ilvl w:val="0"/>
          <w:numId w:val="1003"/>
        </w:numPr>
        <w:pStyle w:val="Compact"/>
      </w:pPr>
      <w:r>
        <w:rPr>
          <w:bCs/>
          <w:b/>
        </w:rPr>
        <w:t xml:space="preserve">Munich-Optimized LinkedIn Campaigns:</w:t>
      </w:r>
      <w:r>
        <w:t xml:space="preserve"> </w:t>
      </w:r>
      <w:r>
        <w:t xml:space="preserve">Geo-targeted ads in Bavaria with content highlighting "HR Leadership in Munich: Navigating German Workforce Regulations." Partnering with Munich-based HR associations like the Deutsche Personalverband (DPV).</w:t>
      </w:r>
    </w:p>
    <w:p>
      <w:pPr>
        <w:numPr>
          <w:ilvl w:val="0"/>
          <w:numId w:val="1003"/>
        </w:numPr>
        <w:pStyle w:val="Compact"/>
      </w:pPr>
      <w:r>
        <w:rPr>
          <w:bCs/>
          <w:b/>
        </w:rPr>
        <w:t xml:space="preserve">Local University Partnerships:</w:t>
      </w:r>
      <w:r>
        <w:t xml:space="preserve"> </w:t>
      </w:r>
      <w:r>
        <w:t xml:space="preserve">Collaborating with Ludwig-Maximilians-University (LMU) and Technical University of Munich (TUM) for executive HR programs, targeting mid-career professionals seeking leadership roles.</w:t>
      </w:r>
    </w:p>
    <w:p>
      <w:pPr>
        <w:numPr>
          <w:ilvl w:val="0"/>
          <w:numId w:val="1003"/>
        </w:numPr>
        <w:pStyle w:val="Compact"/>
      </w:pPr>
      <w:r>
        <w:rPr>
          <w:bCs/>
          <w:b/>
        </w:rPr>
        <w:t xml:space="preserve">German-Language Content:</w:t>
      </w:r>
      <w:r>
        <w:t xml:space="preserve"> </w:t>
      </w:r>
      <w:r>
        <w:t xml:space="preserve">All materials in professional German, avoiding direct translation. Emphasizing Munich-specific benefits: "25-min commute to BMW Group headquarters," "Access to Munich's 300+ international companies."</w:t>
      </w:r>
    </w:p>
    <w:bookmarkEnd w:id="23"/>
    <w:bookmarkStart w:id="24" w:name="industry-specific-positioning"/>
    <w:p>
      <w:pPr>
        <w:pStyle w:val="Heading3"/>
      </w:pPr>
      <w:r>
        <w:t xml:space="preserve">2. Industry-Specific Positioning</w:t>
      </w:r>
    </w:p>
    <w:p>
      <w:pPr>
        <w:pStyle w:val="FirstParagraph"/>
      </w:pPr>
      <w:r>
        <w:t xml:space="preserve">Highlighting relevance across Munich's key sectors:</w:t>
      </w:r>
    </w:p>
    <w:p>
      <w:pPr>
        <w:numPr>
          <w:ilvl w:val="0"/>
          <w:numId w:val="1004"/>
        </w:numPr>
        <w:pStyle w:val="Compact"/>
      </w:pPr>
      <w:r>
        <w:rPr>
          <w:iCs/>
          <w:i/>
        </w:rPr>
        <w:t xml:space="preserve">Automotive/Engineering:</w:t>
      </w:r>
      <w:r>
        <w:t xml:space="preserve"> </w:t>
      </w:r>
      <w:r>
        <w:t xml:space="preserve">"Shape HR strategy for a Munich-based mobility innovator" (targeting Bosch, Siemens, BMW suppliers)</w:t>
      </w:r>
    </w:p>
    <w:p>
      <w:pPr>
        <w:numPr>
          <w:ilvl w:val="0"/>
          <w:numId w:val="1004"/>
        </w:numPr>
        <w:pStyle w:val="Compact"/>
      </w:pPr>
      <w:r>
        <w:rPr>
          <w:iCs/>
          <w:i/>
        </w:rPr>
        <w:t xml:space="preserve">Tech Startups:</w:t>
      </w:r>
      <w:r>
        <w:t xml:space="preserve"> </w:t>
      </w:r>
      <w:r>
        <w:t xml:space="preserve">"Build HR infrastructure for scaling European tech ventures in Munich's startup hub"</w:t>
      </w:r>
    </w:p>
    <w:p>
      <w:pPr>
        <w:numPr>
          <w:ilvl w:val="0"/>
          <w:numId w:val="1004"/>
        </w:numPr>
        <w:pStyle w:val="Compact"/>
      </w:pPr>
      <w:r>
        <w:rPr>
          <w:iCs/>
          <w:i/>
        </w:rPr>
        <w:t xml:space="preserve">Pharma/Healthcare:</w:t>
      </w:r>
      <w:r>
        <w:t xml:space="preserve"> </w:t>
      </w:r>
      <w:r>
        <w:t xml:space="preserve">"Lead talent acquisition for a biotech firm with Munich research labs"</w:t>
      </w:r>
    </w:p>
    <w:bookmarkEnd w:id="24"/>
    <w:bookmarkStart w:id="25" w:name="competitive-differentiation"/>
    <w:p>
      <w:pPr>
        <w:pStyle w:val="Heading3"/>
      </w:pPr>
      <w:r>
        <w:t xml:space="preserve">3. Competitive Differentiation</w:t>
      </w:r>
    </w:p>
    <w:p>
      <w:pPr>
        <w:pStyle w:val="FirstParagraph"/>
      </w:pPr>
      <w:r>
        <w:t xml:space="preserve">We distinguish our Human Resources Manager role through:</w:t>
      </w:r>
    </w:p>
    <w:p>
      <w:pPr>
        <w:numPr>
          <w:ilvl w:val="0"/>
          <w:numId w:val="1005"/>
        </w:numPr>
        <w:pStyle w:val="Compact"/>
      </w:pPr>
      <w:r>
        <w:rPr>
          <w:bCs/>
          <w:b/>
        </w:rPr>
        <w:t xml:space="preserve">Munich Lifestyle Integration:</w:t>
      </w:r>
      <w:r>
        <w:t xml:space="preserve"> </w:t>
      </w:r>
      <w:r>
        <w:t xml:space="preserve">"Join our employee relocation package including city guides for Munich, German language classes, and access to exclusive Alpine retreats."</w:t>
      </w:r>
    </w:p>
    <w:p>
      <w:pPr>
        <w:numPr>
          <w:ilvl w:val="0"/>
          <w:numId w:val="1005"/>
        </w:numPr>
        <w:pStyle w:val="Compact"/>
      </w:pPr>
      <w:r>
        <w:rPr>
          <w:bCs/>
          <w:b/>
        </w:rPr>
        <w:t xml:space="preserve">Strategic Impact:</w:t>
      </w:r>
      <w:r>
        <w:t xml:space="preserve"> </w:t>
      </w:r>
      <w:r>
        <w:t xml:space="preserve">"Directly influence company culture at a 500-person Munich headquarters – not just HR administration."</w:t>
      </w:r>
    </w:p>
    <w:p>
      <w:pPr>
        <w:numPr>
          <w:ilvl w:val="0"/>
          <w:numId w:val="1005"/>
        </w:numPr>
        <w:pStyle w:val="Compact"/>
      </w:pPr>
      <w:r>
        <w:rPr>
          <w:bCs/>
          <w:b/>
        </w:rPr>
        <w:t xml:space="preserve">Compliance Expertise:</w:t>
      </w:r>
      <w:r>
        <w:t xml:space="preserve"> </w:t>
      </w:r>
      <w:r>
        <w:t xml:space="preserve">"Work with our in-house German legal team to navigate the latest EU Workforce Directive updates."</w:t>
      </w:r>
    </w:p>
    <w:bookmarkEnd w:id="25"/>
    <w:bookmarkEnd w:id="26"/>
    <w:bookmarkStart w:id="27" w:name="X3ca6ffb979fe017b56092c699a2788a5650e14a"/>
    <w:p>
      <w:pPr>
        <w:pStyle w:val="Heading2"/>
      </w:pPr>
      <w:r>
        <w:t xml:space="preserve">Implementation Timeline: Munich Market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Munich-Specific Action</w:t>
            </w:r>
          </w:p>
        </w:tc>
      </w:tr>
      <w:tr>
        <w:tc>
          <w:tcPr/>
          <w:p>
            <w:pPr>
              <w:pStyle w:val="Compact"/>
              <w:jc w:val="left"/>
            </w:pPr>
            <w:r>
              <w:t xml:space="preserve">Market Research &amp; Positioning</w:t>
            </w:r>
          </w:p>
        </w:tc>
        <w:tc>
          <w:tcPr/>
          <w:p>
            <w:pPr>
              <w:pStyle w:val="Compact"/>
              <w:jc w:val="left"/>
            </w:pPr>
            <w:r>
              <w:t xml:space="preserve">Weeks 1-2</w:t>
            </w:r>
          </w:p>
        </w:tc>
        <w:tc>
          <w:tcPr/>
          <w:p>
            <w:pPr>
              <w:pStyle w:val="Compact"/>
              <w:jc w:val="left"/>
            </w:pPr>
            <w:r>
              <w:t xml:space="preserve">Analyze current HR trends at Munich-based companies via local HR forums and LinkedIn groups (e.g., "Munich HR Professionals")</w:t>
            </w:r>
          </w:p>
        </w:tc>
      </w:tr>
      <w:tr>
        <w:tc>
          <w:tcPr/>
          <w:p>
            <w:pPr>
              <w:pStyle w:val="Compact"/>
              <w:jc w:val="left"/>
            </w:pPr>
            <w:r>
              <w:t xml:space="preserve">Content Development &amp; Localization</w:t>
            </w:r>
          </w:p>
        </w:tc>
        <w:tc>
          <w:tcPr/>
          <w:p>
            <w:pPr>
              <w:pStyle w:val="Compact"/>
              <w:jc w:val="left"/>
            </w:pPr>
            <w:r>
              <w:t xml:space="preserve">Weeks 3-4</w:t>
            </w:r>
          </w:p>
        </w:tc>
        <w:tc>
          <w:tcPr/>
          <w:p>
            <w:pPr>
              <w:pStyle w:val="Compact"/>
              <w:jc w:val="left"/>
            </w:pPr>
            <w:r>
              <w:t xml:space="preserve">Create German-language career site pages featuring Munich office photos, local employee testimonials, and Bavarian cultural insights</w:t>
            </w:r>
          </w:p>
        </w:tc>
      </w:tr>
      <w:tr>
        <w:tc>
          <w:tcPr/>
          <w:p>
            <w:pPr>
              <w:pStyle w:val="Compact"/>
              <w:jc w:val="left"/>
            </w:pPr>
            <w:r>
              <w:t xml:space="preserve">Campaign Launch &amp; Industry Outreach</w:t>
            </w:r>
          </w:p>
        </w:tc>
        <w:tc>
          <w:tcPr/>
          <w:p>
            <w:pPr>
              <w:pStyle w:val="Compact"/>
              <w:jc w:val="left"/>
            </w:pPr>
            <w:r>
              <w:t xml:space="preserve">Weeks 5-8</w:t>
            </w:r>
          </w:p>
        </w:tc>
        <w:tc>
          <w:tcPr/>
          <w:p>
            <w:pPr>
              <w:pStyle w:val="Compact"/>
              <w:jc w:val="left"/>
            </w:pPr>
            <w:r>
              <w:t xml:space="preserve">Host virtual "Munich HR Leadership" webinar with local industry experts (e.g., Munich Chamber of Commerce speakers)</w:t>
            </w:r>
          </w:p>
        </w:tc>
      </w:tr>
      <w:tr>
        <w:tc>
          <w:tcPr/>
          <w:p>
            <w:pPr>
              <w:pStyle w:val="Compact"/>
              <w:jc w:val="left"/>
            </w:pPr>
            <w:r>
              <w:t xml:space="preserve">Talent Assessment &amp; Onboarding</w:t>
            </w:r>
          </w:p>
        </w:tc>
        <w:tc>
          <w:tcPr/>
          <w:p>
            <w:pPr>
              <w:pStyle w:val="Compact"/>
              <w:jc w:val="left"/>
            </w:pPr>
            <w:r>
              <w:t xml:space="preserve">Weeks 9-12</w:t>
            </w:r>
          </w:p>
        </w:tc>
        <w:tc>
          <w:tcPr/>
          <w:p>
            <w:pPr>
              <w:pStyle w:val="Compact"/>
              <w:jc w:val="left"/>
            </w:pPr>
            <w:r>
              <w:t xml:space="preserve">Conduct in-person interviews in Munich; offer relocation support packages for shortlisted candidates</w:t>
            </w:r>
          </w:p>
        </w:tc>
      </w:tr>
    </w:tbl>
    <w:bookmarkEnd w:id="27"/>
    <w:bookmarkStart w:id="28" w:name="X08614dd69c39ad8c8536295978a407d823ef63e"/>
    <w:p>
      <w:pPr>
        <w:pStyle w:val="Heading2"/>
      </w:pPr>
      <w:r>
        <w:t xml:space="preserve">Budget Allocation: Cost-Effective Munich Outreach</w:t>
      </w:r>
    </w:p>
    <w:p>
      <w:pPr>
        <w:pStyle w:val="FirstParagraph"/>
      </w:pPr>
      <w:r>
        <w:t xml:space="preserve">Total budget: €18,500 (optimized for Germany market efficiency):</w:t>
      </w:r>
    </w:p>
    <w:p>
      <w:pPr>
        <w:numPr>
          <w:ilvl w:val="0"/>
          <w:numId w:val="1006"/>
        </w:numPr>
        <w:pStyle w:val="Compact"/>
      </w:pPr>
      <w:r>
        <w:t xml:space="preserve">LinkedIn Targeted Ads (Munich/Bavaria): €4,500</w:t>
      </w:r>
    </w:p>
    <w:p>
      <w:pPr>
        <w:numPr>
          <w:ilvl w:val="0"/>
          <w:numId w:val="1006"/>
        </w:numPr>
        <w:pStyle w:val="Compact"/>
      </w:pPr>
      <w:r>
        <w:t xml:space="preserve">Munich University Partnership Fees: €3,200</w:t>
      </w:r>
    </w:p>
    <w:p>
      <w:pPr>
        <w:numPr>
          <w:ilvl w:val="0"/>
          <w:numId w:val="1006"/>
        </w:numPr>
        <w:pStyle w:val="Compact"/>
      </w:pPr>
      <w:r>
        <w:t xml:space="preserve">Local Content Creation (German translation, Munich photos): €2,800</w:t>
      </w:r>
    </w:p>
    <w:p>
      <w:pPr>
        <w:numPr>
          <w:ilvl w:val="0"/>
          <w:numId w:val="1006"/>
        </w:numPr>
        <w:pStyle w:val="Compact"/>
      </w:pPr>
      <w:r>
        <w:t xml:space="preserve">Webinar Hosting &amp; Munich Speaker Fees: €5,100</w:t>
      </w:r>
    </w:p>
    <w:p>
      <w:pPr>
        <w:numPr>
          <w:ilvl w:val="0"/>
          <w:numId w:val="1006"/>
        </w:numPr>
        <w:pStyle w:val="Compact"/>
      </w:pPr>
      <w:r>
        <w:t xml:space="preserve">Risk Buffer (for on-site interviews in Germany): €2,900</w:t>
      </w:r>
    </w:p>
    <w:bookmarkEnd w:id="28"/>
    <w:bookmarkStart w:id="29" w:name="X2ecd20c918e4d26998684f17a4738405e09a59e"/>
    <w:p>
      <w:pPr>
        <w:pStyle w:val="Heading2"/>
      </w:pPr>
      <w:r>
        <w:t xml:space="preserve">Success Metrics &amp; KPIs for the Munich Market</w:t>
      </w:r>
    </w:p>
    <w:p>
      <w:pPr>
        <w:pStyle w:val="FirstParagraph"/>
      </w:pPr>
      <w:r>
        <w:t xml:space="preserve">We measure success through Munich-specific benchmarks:</w:t>
      </w:r>
    </w:p>
    <w:p>
      <w:pPr>
        <w:numPr>
          <w:ilvl w:val="0"/>
          <w:numId w:val="1007"/>
        </w:numPr>
        <w:pStyle w:val="Compact"/>
      </w:pPr>
      <w:r>
        <w:rPr>
          <w:bCs/>
          <w:b/>
        </w:rPr>
        <w:t xml:space="preserve">Quality of Applications:</w:t>
      </w:r>
      <w:r>
        <w:t xml:space="preserve"> </w:t>
      </w:r>
      <w:r>
        <w:t xml:space="preserve">Target 15+ qualified applications from Munich-based candidates within 30 days (industry average: 7)</w:t>
      </w:r>
    </w:p>
    <w:p>
      <w:pPr>
        <w:numPr>
          <w:ilvl w:val="0"/>
          <w:numId w:val="1007"/>
        </w:numPr>
        <w:pStyle w:val="Compact"/>
      </w:pPr>
      <w:r>
        <w:rPr>
          <w:bCs/>
          <w:b/>
        </w:rPr>
        <w:t xml:space="preserve">Time-to-Hire:</w:t>
      </w:r>
      <w:r>
        <w:t xml:space="preserve"> </w:t>
      </w:r>
      <w:r>
        <w:t xml:space="preserve">Achieve in under 6 weeks – below Munich's HR role average of 8.4 weeks</w:t>
      </w:r>
    </w:p>
    <w:p>
      <w:pPr>
        <w:numPr>
          <w:ilvl w:val="0"/>
          <w:numId w:val="1007"/>
        </w:numPr>
        <w:pStyle w:val="Compact"/>
      </w:pPr>
      <w:r>
        <w:rPr>
          <w:bCs/>
          <w:b/>
        </w:rPr>
        <w:t xml:space="preserve">Munich Candidate Conversion:</w:t>
      </w:r>
      <w:r>
        <w:t xml:space="preserve"> </w:t>
      </w:r>
      <w:r>
        <w:t xml:space="preserve">Secure at least 30% of hires from Munich or Bavaria-based professionals (vs. industry average: 18%)</w:t>
      </w:r>
    </w:p>
    <w:p>
      <w:pPr>
        <w:numPr>
          <w:ilvl w:val="0"/>
          <w:numId w:val="1007"/>
        </w:numPr>
        <w:pStyle w:val="Compact"/>
      </w:pPr>
      <w:r>
        <w:rPr>
          <w:bCs/>
          <w:b/>
        </w:rPr>
        <w:t xml:space="preserve">Employer Brand Lift:</w:t>
      </w:r>
      <w:r>
        <w:t xml:space="preserve"> </w:t>
      </w:r>
      <w:r>
        <w:t xml:space="preserve">Achieve +25% increase in "Top Employer" mentions in Munich HR circles via LinkedIn engagement</w:t>
      </w:r>
    </w:p>
    <w:bookmarkEnd w:id="29"/>
    <w:bookmarkStart w:id="31" w:name="X9a20e479d6af033fef5643befdf119a0745d8d2"/>
    <w:p>
      <w:pPr>
        <w:pStyle w:val="Heading2"/>
      </w:pPr>
      <w:r>
        <w:t xml:space="preserve">Conclusion: Why This Marketing Plan Delivers in Germany Munich</w:t>
      </w:r>
    </w:p>
    <w:p>
      <w:pPr>
        <w:pStyle w:val="FirstParagraph"/>
      </w:pPr>
      <w:r>
        <w:t xml:space="preserve">This comprehensive Marketing Plan transcends generic recruitment tactics by embedding the Human Resources Manager role within Germany Munich's unique professional ecosystem. We've engineered every element to resonate with candidates who understand that Munich isn't merely a location – it's a business culture defined by precision, tradition, and innovation. By leveraging localized channels, German-language positioning, and Munich-specific value propositions (Alpine lifestyle access, industry integration), this strategy ensures we attract HR leaders who don't just fill a vacancy but elevate our entire Munich operation.</w:t>
      </w:r>
    </w:p>
    <w:p>
      <w:pPr>
        <w:pStyle w:val="BodyText"/>
      </w:pPr>
      <w:r>
        <w:t xml:space="preserve">In today's competitive market for Human Resources Manager talent in Germany Munich, success requires more than job descriptions – it demands cultural intelligence and strategic positioning. This Marketing Plan delivers precisely that: an actionable roadmap to secure the HR leadership critical to our company's growth within one of Europe's most prestigious business hubs.</w:t>
      </w:r>
    </w:p>
    <w:bookmarkStart w:id="30" w:name="final-note"/>
    <w:p>
      <w:pPr>
        <w:pStyle w:val="Heading3"/>
      </w:pPr>
      <w:r>
        <w:t xml:space="preserve">Final Note</w:t>
      </w:r>
    </w:p>
    <w:p>
      <w:pPr>
        <w:pStyle w:val="FirstParagraph"/>
      </w:pPr>
      <w:r>
        <w:t xml:space="preserve">This plan has been developed with explicit focus on Munich's labor market dynamics and German cultural context. All strategies align with Germany’s strict data privacy laws (GDPR) and local employment practices, ensuring compliance while maximizing candidate engagement in the Munich ecosystem.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Munich, Germany</dc:title>
  <dc:creator/>
  <dc:language>en</dc:language>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