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Recruitment</w:t>
      </w:r>
      <w:r>
        <w:t xml:space="preserve"> </w:t>
      </w:r>
      <w:r>
        <w:t xml:space="preserve">in</w:t>
      </w:r>
      <w:r>
        <w:t xml:space="preserve"> </w:t>
      </w:r>
      <w:r>
        <w:t xml:space="preserve">Tokyo</w:t>
      </w:r>
    </w:p>
    <w:bookmarkStart w:id="28" w:name="X81a4814a9edbe24d3045c4379d9012f6532c0fa"/>
    <w:p>
      <w:pPr>
        <w:pStyle w:val="Heading1"/>
      </w:pPr>
      <w:r>
        <w:t xml:space="preserve">Strategic Marketing Plan for Human Resources Manager Position: Targeting Tokyo's Competitive Talent Market</w:t>
      </w:r>
    </w:p>
    <w:bookmarkStart w:id="20" w:name="executive-summary"/>
    <w:p>
      <w:pPr>
        <w:pStyle w:val="Heading2"/>
      </w:pPr>
      <w:r>
        <w:t xml:space="preserve">Executive Summary</w:t>
      </w:r>
    </w:p>
    <w:p>
      <w:pPr>
        <w:pStyle w:val="FirstParagraph"/>
      </w:pPr>
      <w:r>
        <w:t xml:space="preserve">This comprehensive Marketing Plan outlines a specialized recruitment strategy to attract and secure a highly qualified Human Resources Manager for our organization operating within the dynamic business ecosystem of Japan, specifically Tokyo. Recognizing the critical role of HR leadership in navigating Tokyo's unique cultural, regulatory, and talent landscape, this plan focuses on positioning the Human Resources Manager role as a pivotal career opportunity that aligns with both organizational goals and the evolving expectations of top-tier Japanese professionals. The strategy emphasizes employer branding tailored for Tokyo's sophisticated job market to overcome current talent acquisition challenges where competition for skilled HR leaders is intensifying.</w:t>
      </w:r>
    </w:p>
    <w:bookmarkEnd w:id="20"/>
    <w:bookmarkStart w:id="21" w:name="market-analysis-japan-tokyo-context"/>
    <w:p>
      <w:pPr>
        <w:pStyle w:val="Heading2"/>
      </w:pPr>
      <w:r>
        <w:t xml:space="preserve">Market Analysis: Japan Tokyo Context</w:t>
      </w:r>
    </w:p>
    <w:p>
      <w:pPr>
        <w:pStyle w:val="FirstParagraph"/>
      </w:pPr>
      <w:r>
        <w:t xml:space="preserve">Japan's capital, Tokyo, presents a complex yet high-potential environment for HR leadership. The city faces significant talent shortages across key industries (e.g., 38% vacancy rate in mid-senior HR roles according to the Japan Management Association 2024 report), driven by an aging workforce and rising demand for culturally adept HR professionals who understand both global best practices and Japanese business etiquette ("wa" culture, consensus-building/nemawashi). Crucially, Tokyo-based professionals increasingly seek roles offering career growth, work-life integration (post-2023 labor reforms), and meaningful impact – not just salary. Competitors in the Tokyo market often fail to effectively communicate these value propositions in their recruitment messaging. This plan directly addresses these gaps to position our Human Resources Manager role as the preferred choice.</w:t>
      </w:r>
    </w:p>
    <w:bookmarkEnd w:id="21"/>
    <w:bookmarkStart w:id="22" w:name="X06ed62eb53a928a4fa3c10ed921d85260d8105a"/>
    <w:p>
      <w:pPr>
        <w:pStyle w:val="Heading2"/>
      </w:pPr>
      <w:r>
        <w:t xml:space="preserve">Target Candidate Profile: The Ideal Human Resources Manager for Tokyo</w:t>
      </w:r>
    </w:p>
    <w:p>
      <w:pPr>
        <w:pStyle w:val="FirstParagraph"/>
      </w:pPr>
      <w:r>
        <w:t xml:space="preserve">The primary target is a mid-to-senior level Japanese HR professional (ages 35-45), possessing:</w:t>
      </w:r>
    </w:p>
    <w:p>
      <w:pPr>
        <w:numPr>
          <w:ilvl w:val="0"/>
          <w:numId w:val="1001"/>
        </w:numPr>
        <w:pStyle w:val="Compact"/>
      </w:pPr>
      <w:r>
        <w:t xml:space="preserve">Native Japanese fluency and deep understanding of local labor laws (e.g., Labor Standards Act, Equal Employment Opportunity Law)</w:t>
      </w:r>
    </w:p>
    <w:p>
      <w:pPr>
        <w:numPr>
          <w:ilvl w:val="0"/>
          <w:numId w:val="1001"/>
        </w:numPr>
        <w:pStyle w:val="Compact"/>
      </w:pPr>
      <w:r>
        <w:t xml:space="preserve">Minimum 7 years of progressive HR experience within a multinational or large Japanese corporation in Tokyo</w:t>
      </w:r>
    </w:p>
    <w:p>
      <w:pPr>
        <w:numPr>
          <w:ilvl w:val="0"/>
          <w:numId w:val="1001"/>
        </w:numPr>
        <w:pStyle w:val="Compact"/>
      </w:pPr>
      <w:r>
        <w:t xml:space="preserve">Proven success in talent acquisition, performance management, and employee engagement programs tailored to Japanese corporate culture</w:t>
      </w:r>
    </w:p>
    <w:p>
      <w:pPr>
        <w:numPr>
          <w:ilvl w:val="0"/>
          <w:numId w:val="1001"/>
        </w:numPr>
        <w:pStyle w:val="Compact"/>
      </w:pPr>
      <w:r>
        <w:t xml:space="preserve">Strong English communication skills (essential for global collaboration)</w:t>
      </w:r>
    </w:p>
    <w:p>
      <w:pPr>
        <w:numPr>
          <w:ilvl w:val="0"/>
          <w:numId w:val="1001"/>
        </w:numPr>
        <w:pStyle w:val="Compact"/>
      </w:pPr>
      <w:r>
        <w:t xml:space="preserve">Experience navigating Tokyo-specific challenges: high-cost living retention, generational workforce shifts (Gen Z entering workforce), and remote/hybrid work integration</w:t>
      </w:r>
    </w:p>
    <w:bookmarkEnd w:id="22"/>
    <w:bookmarkStart w:id="23" w:name="Xabe50aac3a979014a2c90948f947901ced145fb"/>
    <w:p>
      <w:pPr>
        <w:pStyle w:val="Heading2"/>
      </w:pPr>
      <w:r>
        <w:t xml:space="preserve">Core Value Proposition &amp; Employer Branding Strategy</w:t>
      </w:r>
    </w:p>
    <w:p>
      <w:pPr>
        <w:pStyle w:val="FirstParagraph"/>
      </w:pPr>
      <w:r>
        <w:t xml:space="preserve">To resonate in Japan Tokyo, our employer branding must move beyond standard benefits. The Human Resources Manager role will be marketed around a compelling narrative:</w:t>
      </w:r>
    </w:p>
    <w:p>
      <w:pPr>
        <w:pStyle w:val="BlockText"/>
      </w:pPr>
      <w:r>
        <w:t xml:space="preserve">"Lead Transformation: Drive HR Innovation within Japan's Premier Tokyo-Based Organization. Shape Talent Strategy for a Global Leader, While Preserving Japanese Workplace Harmony and Achieving Tangible Business Impact."</w:t>
      </w:r>
    </w:p>
    <w:p>
      <w:pPr>
        <w:pStyle w:val="FirstParagraph"/>
      </w:pPr>
      <w:r>
        <w:t xml:space="preserve">This narrative directly addresses key Tokyo candidate priorities:</w:t>
      </w:r>
    </w:p>
    <w:p>
      <w:pPr>
        <w:numPr>
          <w:ilvl w:val="0"/>
          <w:numId w:val="1002"/>
        </w:numPr>
        <w:pStyle w:val="Compact"/>
      </w:pPr>
      <w:r>
        <w:rPr>
          <w:bCs/>
          <w:b/>
        </w:rPr>
        <w:t xml:space="preserve">Cultural Alignment:</w:t>
      </w:r>
      <w:r>
        <w:t xml:space="preserve"> </w:t>
      </w:r>
      <w:r>
        <w:t xml:space="preserve">Emphasizing "harmony" (wa) in strategy and respect for traditional Japanese business values within a modern framework.</w:t>
      </w:r>
    </w:p>
    <w:p>
      <w:pPr>
        <w:numPr>
          <w:ilvl w:val="0"/>
          <w:numId w:val="1002"/>
        </w:numPr>
        <w:pStyle w:val="Compact"/>
      </w:pPr>
      <w:r>
        <w:rPr>
          <w:bCs/>
          <w:b/>
        </w:rPr>
        <w:t xml:space="preserve">Growth Opportunity:</w:t>
      </w:r>
      <w:r>
        <w:t xml:space="preserve"> </w:t>
      </w:r>
      <w:r>
        <w:t xml:space="preserve">Highlighting clear career progression paths within a recognized Tokyo employer, not just internal movement.</w:t>
      </w:r>
    </w:p>
    <w:p>
      <w:pPr>
        <w:numPr>
          <w:ilvl w:val="0"/>
          <w:numId w:val="1002"/>
        </w:numPr>
        <w:pStyle w:val="Compact"/>
      </w:pPr>
      <w:r>
        <w:rPr>
          <w:bCs/>
          <w:b/>
        </w:rPr>
        <w:t xml:space="preserve">Impact &amp; Recognition:</w:t>
      </w:r>
      <w:r>
        <w:t xml:space="preserve"> </w:t>
      </w:r>
      <w:r>
        <w:t xml:space="preserve">Showcasing specific HR initiatives the Manager will lead (e.g., "Revitalizing our Tokyo Talent Pipeline," "Implementing AI-Driven Engagement in Japan's First Hybrid Work Model").</w:t>
      </w:r>
    </w:p>
    <w:bookmarkEnd w:id="23"/>
    <w:bookmarkStart w:id="24" w:name="Xe43201342f8e59e01dfa39c1135b5d8701f2bdd"/>
    <w:p>
      <w:pPr>
        <w:pStyle w:val="Heading2"/>
      </w:pPr>
      <w:r>
        <w:t xml:space="preserve">Tailored Marketing &amp; Recruitment Channels for Japan Tokyo</w:t>
      </w:r>
    </w:p>
    <w:p>
      <w:pPr>
        <w:pStyle w:val="FirstParagraph"/>
      </w:pPr>
      <w:r>
        <w:t xml:space="preserve">Traditional channels are insufficient. This plan prioritizes platforms and tactics proven effective within Tokyo's HR talent ecosystem:</w:t>
      </w:r>
    </w:p>
    <w:p>
      <w:pPr>
        <w:numPr>
          <w:ilvl w:val="0"/>
          <w:numId w:val="1003"/>
        </w:numPr>
        <w:pStyle w:val="Compact"/>
      </w:pPr>
      <w:r>
        <w:rPr>
          <w:bCs/>
          <w:b/>
        </w:rPr>
        <w:t xml:space="preserve">Japanese Professional Networks (Key Channel):</w:t>
      </w:r>
      <w:r>
        <w:t xml:space="preserve"> </w:t>
      </w:r>
      <w:r>
        <w:t xml:space="preserve">Strategic partnerships with top-tier platforms like Mynavi, CareerCross, and Japan's largest LinkedIn group for HR professionals ("HR Japan Network"). Content will be fully localized in Japanese, emphasizing cultural nuances.</w:t>
      </w:r>
    </w:p>
    <w:p>
      <w:pPr>
        <w:numPr>
          <w:ilvl w:val="0"/>
          <w:numId w:val="1003"/>
        </w:numPr>
        <w:pStyle w:val="Compact"/>
      </w:pPr>
      <w:r>
        <w:rPr>
          <w:bCs/>
          <w:b/>
        </w:rPr>
        <w:t xml:space="preserve">Targeted Executive Search Firms (Specialized Partners):</w:t>
      </w:r>
      <w:r>
        <w:t xml:space="preserve"> </w:t>
      </w:r>
      <w:r>
        <w:t xml:space="preserve">Engaging established Tokyo-based executive recruiters specializing in HR leadership placements (e.g., Korn Ferry Japan, Michael Page Tokyo) who possess deep industry relationships and cultural insight.</w:t>
      </w:r>
    </w:p>
    <w:p>
      <w:pPr>
        <w:numPr>
          <w:ilvl w:val="0"/>
          <w:numId w:val="1003"/>
        </w:numPr>
        <w:pStyle w:val="Compact"/>
      </w:pPr>
      <w:r>
        <w:rPr>
          <w:bCs/>
          <w:b/>
        </w:rPr>
        <w:t xml:space="preserve">Career Fairs &amp; Industry Events:</w:t>
      </w:r>
      <w:r>
        <w:t xml:space="preserve"> </w:t>
      </w:r>
      <w:r>
        <w:t xml:space="preserve">Participation in major Tokyo events like the "Japan HR Summit" or JBA (Japan Business Association) conferences to directly engage with passive candidates and showcase our brand.</w:t>
      </w:r>
    </w:p>
    <w:p>
      <w:pPr>
        <w:numPr>
          <w:ilvl w:val="0"/>
          <w:numId w:val="1003"/>
        </w:numPr>
        <w:pStyle w:val="Compact"/>
      </w:pPr>
      <w:r>
        <w:rPr>
          <w:bCs/>
          <w:b/>
        </w:rPr>
        <w:t xml:space="preserve">Internal Advocacy Program:</w:t>
      </w:r>
      <w:r>
        <w:t xml:space="preserve"> </w:t>
      </w:r>
      <w:r>
        <w:t xml:space="preserve">Empowering current Tokyo-based employees (especially Japanese staff) through referral incentives, leveraging their networks within local professional circles. This builds trust, critical in Tokyo's close-knit business community.</w:t>
      </w:r>
    </w:p>
    <w:p>
      <w:pPr>
        <w:numPr>
          <w:ilvl w:val="0"/>
          <w:numId w:val="1003"/>
        </w:numPr>
        <w:pStyle w:val="Compact"/>
      </w:pPr>
      <w:r>
        <w:rPr>
          <w:bCs/>
          <w:b/>
        </w:rPr>
        <w:t xml:space="preserve">Content Marketing (Localized):</w:t>
      </w:r>
      <w:r>
        <w:t xml:space="preserve"> </w:t>
      </w:r>
      <w:r>
        <w:t xml:space="preserve">Publishing blog posts and case studies *in Japanese* on our company blog addressing Tokyo-specific HR challenges ("Navigating Japan's 2024 Labor Reform for HR Leaders," "Building Inclusive Teams in Tokyo's Multicultural Environment") to establish thought leadership.</w:t>
      </w:r>
    </w:p>
    <w:bookmarkEnd w:id="24"/>
    <w:bookmarkStart w:id="25" w:name="X84c34de222d34b40990c202af94b253ba83e2e7"/>
    <w:p>
      <w:pPr>
        <w:pStyle w:val="Heading2"/>
      </w:pPr>
      <w:r>
        <w:t xml:space="preserve">Implementation Timeline &amp; Budget Allocation (Japan Tokyo Focus)</w:t>
      </w:r>
    </w:p>
    <w:p>
      <w:pPr>
        <w:pStyle w:val="FirstParagraph"/>
      </w:pPr>
      <w:r>
        <w:t xml:space="preserve">This 6-month plan focuses intensely on the Tokyo market:</w:t>
      </w:r>
    </w:p>
    <w:p>
      <w:pPr>
        <w:numPr>
          <w:ilvl w:val="0"/>
          <w:numId w:val="1004"/>
        </w:numPr>
        <w:pStyle w:val="Compact"/>
      </w:pPr>
      <w:r>
        <w:rPr>
          <w:bCs/>
          <w:b/>
        </w:rPr>
        <w:t xml:space="preserve">Month 1-2:</w:t>
      </w:r>
      <w:r>
        <w:t xml:space="preserve"> </w:t>
      </w:r>
      <w:r>
        <w:t xml:space="preserve">Finalize employer branding assets in Japanese, partner with executive search firms, initiate recruitment campaign launch on Japanese platforms.</w:t>
      </w:r>
    </w:p>
    <w:p>
      <w:pPr>
        <w:numPr>
          <w:ilvl w:val="0"/>
          <w:numId w:val="1004"/>
        </w:numPr>
        <w:pStyle w:val="Compact"/>
      </w:pPr>
      <w:r>
        <w:rPr>
          <w:bCs/>
          <w:b/>
        </w:rPr>
        <w:t xml:space="preserve">Month 3-4:</w:t>
      </w:r>
      <w:r>
        <w:t xml:space="preserve"> </w:t>
      </w:r>
      <w:r>
        <w:t xml:space="preserve">Execute targeted event participation (Tokyo HR Summit), begin content marketing push, activate employee advocacy.</w:t>
      </w:r>
    </w:p>
    <w:p>
      <w:pPr>
        <w:numPr>
          <w:ilvl w:val="0"/>
          <w:numId w:val="1004"/>
        </w:numPr>
        <w:pStyle w:val="Compact"/>
      </w:pPr>
      <w:r>
        <w:rPr>
          <w:bCs/>
          <w:b/>
        </w:rPr>
        <w:t xml:space="preserve">Month 5-6:</w:t>
      </w:r>
      <w:r>
        <w:t xml:space="preserve"> </w:t>
      </w:r>
      <w:r>
        <w:t xml:space="preserve">Intensify candidate engagement, refine channels based on data (e.g., platform effectiveness in Tokyo), secure final candidates.</w:t>
      </w:r>
    </w:p>
    <w:p>
      <w:pPr>
        <w:pStyle w:val="FirstParagraph"/>
      </w:pPr>
      <w:r>
        <w:t xml:space="preserve">Budget allocation prioritizes high-impact Japanese channels: 40% for executive search firms &amp; event participation, 30% for localized digital marketing (Mynavi, LinkedIn Japan ads), 20% for content creation/branding in Japanese, and 10% for employee referral program.</w:t>
      </w:r>
    </w:p>
    <w:bookmarkEnd w:id="25"/>
    <w:bookmarkStart w:id="26" w:name="X27acc4e7270920f1194a38a53944f92394eb615"/>
    <w:p>
      <w:pPr>
        <w:pStyle w:val="Heading2"/>
      </w:pPr>
      <w:r>
        <w:t xml:space="preserve">Success Metrics: Measuring the Human Resources Manager Recruitment Campaign</w:t>
      </w:r>
    </w:p>
    <w:p>
      <w:pPr>
        <w:pStyle w:val="FirstParagraph"/>
      </w:pPr>
      <w:r>
        <w:t xml:space="preserve">Performance will be tracked rigorously against Tokyo-specific benchmarks:</w:t>
      </w:r>
    </w:p>
    <w:p>
      <w:pPr>
        <w:numPr>
          <w:ilvl w:val="0"/>
          <w:numId w:val="1005"/>
        </w:numPr>
        <w:pStyle w:val="Compact"/>
      </w:pPr>
      <w:r>
        <w:rPr>
          <w:bCs/>
          <w:b/>
        </w:rPr>
        <w:t xml:space="preserve">Talent Quality:</w:t>
      </w:r>
      <w:r>
        <w:t xml:space="preserve"> </w:t>
      </w:r>
      <w:r>
        <w:t xml:space="preserve">% of hires meeting or exceeding performance targets within 180 days (vs. industry average of 65%).</w:t>
      </w:r>
    </w:p>
    <w:p>
      <w:pPr>
        <w:numPr>
          <w:ilvl w:val="0"/>
          <w:numId w:val="1005"/>
        </w:numPr>
        <w:pStyle w:val="Compact"/>
      </w:pPr>
      <w:r>
        <w:rPr>
          <w:bCs/>
          <w:b/>
        </w:rPr>
        <w:t xml:space="preserve">Candidate Engagement:</w:t>
      </w:r>
      <w:r>
        <w:t xml:space="preserve"> </w:t>
      </w:r>
      <w:r>
        <w:t xml:space="preserve">Response rates on Japanese platforms (target: &gt;35%), interview completion rates from initial contact.</w:t>
      </w:r>
    </w:p>
    <w:p>
      <w:pPr>
        <w:numPr>
          <w:ilvl w:val="0"/>
          <w:numId w:val="1005"/>
        </w:numPr>
        <w:pStyle w:val="Compact"/>
      </w:pPr>
      <w:r>
        <w:rPr>
          <w:bCs/>
          <w:b/>
        </w:rPr>
        <w:t xml:space="preserve">Cost Per Hire:</w:t>
      </w:r>
      <w:r>
        <w:t xml:space="preserve"> </w:t>
      </w:r>
      <w:r>
        <w:t xml:space="preserve">Targeting a reduction of 20% vs. previous Tokyo HR hire benchmarks through optimized channel use.</w:t>
      </w:r>
    </w:p>
    <w:p>
      <w:pPr>
        <w:numPr>
          <w:ilvl w:val="0"/>
          <w:numId w:val="1005"/>
        </w:numPr>
        <w:pStyle w:val="Compact"/>
      </w:pPr>
      <w:r>
        <w:rPr>
          <w:bCs/>
          <w:b/>
        </w:rPr>
        <w:t xml:space="preserve">Employer Brand Perception:</w:t>
      </w:r>
      <w:r>
        <w:t xml:space="preserve"> </w:t>
      </w:r>
      <w:r>
        <w:t xml:space="preserve">Pre- and post-campaign surveys measuring candidate awareness of our brand's "HR Innovation" value proposition among Tokyo professionals.</w:t>
      </w:r>
    </w:p>
    <w:bookmarkEnd w:id="26"/>
    <w:bookmarkStart w:id="27" w:name="X64f04c695e71de72ccf9c50c05317d2ce78ac76"/>
    <w:p>
      <w:pPr>
        <w:pStyle w:val="Heading2"/>
      </w:pPr>
      <w:r>
        <w:t xml:space="preserve">Conclusion: Securing the Strategic HR Leader in Tokyo</w:t>
      </w:r>
    </w:p>
    <w:p>
      <w:pPr>
        <w:pStyle w:val="FirstParagraph"/>
      </w:pPr>
      <w:r>
        <w:t xml:space="preserve">This Marketing Plan is not a generic recruitment tactic; it is a targeted, culturally intelligent strategy designed specifically for the unique demands of hiring a Human Resources Manager within Japan's most competitive market: Tokyo. By deeply understanding the expectations of top Japanese talent, leveraging hyper-localized channels and messaging that resonates with Tokyo's business culture, and measuring success against precise Tokyo metrics, this plan ensures our organization secures a transformative HR leader capable of driving sustainable growth in the Japanese market. Investing in this specialized approach for our Human Resources Manager role is fundamental to achieving long-term success within Japan Tokyo's evolving talent landscape. The goal is clear: position ourselves as the employer of choice for the most sought-after HR leadership talent in Tokyo, directly contributing to our overall business objectives in Japan.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Recruitment in Tokyo</dc:title>
  <dc:creator/>
  <dc:language>en</dc:language>
  <cp:keywords/>
  <dcterms:created xsi:type="dcterms:W3CDTF">2025-12-09T15:04:08Z</dcterms:created>
  <dcterms:modified xsi:type="dcterms:W3CDTF">2025-12-09T15:04:08Z</dcterms:modified>
</cp:coreProperties>
</file>

<file path=docProps/custom.xml><?xml version="1.0" encoding="utf-8"?>
<Properties xmlns="http://schemas.openxmlformats.org/officeDocument/2006/custom-properties" xmlns:vt="http://schemas.openxmlformats.org/officeDocument/2006/docPropsVTypes"/>
</file>