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Recruitment</w:t>
      </w:r>
      <w:r>
        <w:t xml:space="preserve"> </w:t>
      </w:r>
      <w:r>
        <w:t xml:space="preserve">Strategy</w:t>
      </w:r>
      <w:r>
        <w:t xml:space="preserve"> </w:t>
      </w:r>
      <w:r>
        <w:t xml:space="preserve">for</w:t>
      </w:r>
      <w:r>
        <w:t xml:space="preserve"> </w:t>
      </w:r>
      <w:r>
        <w:t xml:space="preserve">Kazakhstan</w:t>
      </w:r>
      <w:r>
        <w:t xml:space="preserve"> </w:t>
      </w:r>
      <w:r>
        <w:t xml:space="preserve">Almaty</w:t>
      </w:r>
    </w:p>
    <w:bookmarkStart w:id="30" w:name="X61506d108095d97b3b5d8b0d547cf29b4e7a62e"/>
    <w:p>
      <w:pPr>
        <w:pStyle w:val="Heading1"/>
      </w:pPr>
      <w:r>
        <w:t xml:space="preserve">Marketing Plan: Strategic Recruitment of a Human Resources Manager for Kazakhstan Almaty</w:t>
      </w:r>
    </w:p>
    <w:bookmarkStart w:id="20" w:name="executive-summary"/>
    <w:p>
      <w:pPr>
        <w:pStyle w:val="Heading2"/>
      </w:pPr>
      <w:r>
        <w:t xml:space="preserve">Executive Summary</w:t>
      </w:r>
    </w:p>
    <w:p>
      <w:pPr>
        <w:pStyle w:val="FirstParagraph"/>
      </w:pPr>
      <w:r>
        <w:t xml:space="preserve">This Marketing Plan outlines a targeted strategy to attract and secure a highly qualified Human Resources Manager for our organization operating in the dynamic business environment of Kazakhstan Almaty. Unlike traditional product marketing, this plan focuses on employer branding and talent acquisition as a strategic marketing initiative. The goal is to position our company as the premier employer of choice in Almaty’s competitive HR talent market, ensuring we recruit a leader who can navigate Kazakhstani labor regulations while driving organizational culture and compliance within Kazakhstan Almaty’s unique business ecosystem.</w:t>
      </w:r>
    </w:p>
    <w:bookmarkEnd w:id="20"/>
    <w:bookmarkStart w:id="21" w:name="Xb80467078398135cdc78e090b4f00dd8278dcd9"/>
    <w:p>
      <w:pPr>
        <w:pStyle w:val="Heading2"/>
      </w:pPr>
      <w:r>
        <w:t xml:space="preserve">Market Analysis: Kazakhstan Almaty Talent Landscape</w:t>
      </w:r>
    </w:p>
    <w:p>
      <w:pPr>
        <w:pStyle w:val="FirstParagraph"/>
      </w:pPr>
      <w:r>
        <w:t xml:space="preserve">Almaty, as Kazakhstan’s economic and financial hub, hosts over 50% of the country’s multinational corporations and rapidly growing local enterprises. The HR talent pool in Almaty is increasingly competitive, with demand outstripping supply for professionals possessing bilingual (Kazakh/Russian/English) fluency and deep understanding of Kazakhstani labor laws (e.g., Labor Code amendments, mandatory social security contributions). Key challenges include high turnover in HR roles due to better compensation offers from competitors and a shortage of candidates with experience in implementing HRIS systems compliant with Kazakhstan’s new e-Visa and digitalization mandates. Our Marketing Plan directly addresses these pain points by positioning the Human Resources Manager role as a strategic leadership opportunity within Almaty’s evolving market, emphasizing growth potential and cultural integration.</w:t>
      </w:r>
    </w:p>
    <w:bookmarkEnd w:id="21"/>
    <w:bookmarkStart w:id="22" w:name="Xc6b6716f83e9e961923a83e45de0100ee2cd6d9"/>
    <w:p>
      <w:pPr>
        <w:pStyle w:val="Heading2"/>
      </w:pPr>
      <w:r>
        <w:t xml:space="preserve">Target Candidate Profile: The Ideal Human Resources Manager for Kazakhstan Almaty</w:t>
      </w:r>
    </w:p>
    <w:p>
      <w:pPr>
        <w:pStyle w:val="FirstParagraph"/>
      </w:pPr>
      <w:r>
        <w:t xml:space="preserve">The ideal candidate must embody three pillars essential to success in Kazakhstan Almaty:</w:t>
      </w:r>
    </w:p>
    <w:p>
      <w:pPr>
        <w:numPr>
          <w:ilvl w:val="0"/>
          <w:numId w:val="1001"/>
        </w:numPr>
        <w:pStyle w:val="Compact"/>
      </w:pPr>
      <w:r>
        <w:rPr>
          <w:bCs/>
          <w:b/>
        </w:rPr>
        <w:t xml:space="preserve">Cultural &amp; Regulatory Expertise:</w:t>
      </w:r>
      <w:r>
        <w:t xml:space="preserve"> </w:t>
      </w:r>
      <w:r>
        <w:t xml:space="preserve">Proven experience navigating Kazakhstani labor regulations, understanding local business customs (e.g., *kenges* decision-making culture), and fluency in Kazakh/Russian with professional English proficiency.</w:t>
      </w:r>
    </w:p>
    <w:p>
      <w:pPr>
        <w:numPr>
          <w:ilvl w:val="0"/>
          <w:numId w:val="1001"/>
        </w:numPr>
        <w:pStyle w:val="Compact"/>
      </w:pPr>
      <w:r>
        <w:rPr>
          <w:bCs/>
          <w:b/>
        </w:rPr>
        <w:t xml:space="preserve">Strategic HR Leadership:</w:t>
      </w:r>
      <w:r>
        <w:t xml:space="preserve"> </w:t>
      </w:r>
      <w:r>
        <w:t xml:space="preserve">Ability to develop talent pipelines for Almaty’s diverse workforce, implement performance management systems aligned with Kazakhstan’s evolving standards, and manage employee relations within the local context.</w:t>
      </w:r>
    </w:p>
    <w:p>
      <w:pPr>
        <w:numPr>
          <w:ilvl w:val="0"/>
          <w:numId w:val="1001"/>
        </w:numPr>
        <w:pStyle w:val="Compact"/>
      </w:pPr>
      <w:r>
        <w:rPr>
          <w:bCs/>
          <w:b/>
        </w:rPr>
        <w:t xml:space="preserve">Market Acumen:</w:t>
      </w:r>
      <w:r>
        <w:t xml:space="preserve"> </w:t>
      </w:r>
      <w:r>
        <w:t xml:space="preserve">Understanding of Almaty’s unique economic drivers (e.g., trade logistics hubs, fintech growth) and how HR strategy supports business expansion in this market.</w:t>
      </w:r>
    </w:p>
    <w:bookmarkEnd w:id="22"/>
    <w:bookmarkStart w:id="26" w:name="Xdc34ea8fbabb9590821cee019805e0d78dee37b"/>
    <w:p>
      <w:pPr>
        <w:pStyle w:val="Heading2"/>
      </w:pPr>
      <w:r>
        <w:t xml:space="preserve">Recruitment Marketing Strategy: Attracting Top Talent in Kazakhstan Almaty</w:t>
      </w:r>
    </w:p>
    <w:p>
      <w:pPr>
        <w:pStyle w:val="FirstParagraph"/>
      </w:pPr>
      <w:r>
        <w:t xml:space="preserve">This Marketing Plan leverages multi-channel digital and local engagement tactics to reach passive candidates within the Kazakhstan Almaty ecosystem:</w:t>
      </w:r>
    </w:p>
    <w:bookmarkStart w:id="23" w:name="X590360af9def283446202e80d1e9da68b306a76"/>
    <w:p>
      <w:pPr>
        <w:pStyle w:val="Heading3"/>
      </w:pPr>
      <w:r>
        <w:t xml:space="preserve">1. Employer Branding Positioning (The "Why" for Kazakhstani Talent)</w:t>
      </w:r>
    </w:p>
    <w:p>
      <w:pPr>
        <w:pStyle w:val="FirstParagraph"/>
      </w:pPr>
      <w:r>
        <w:t xml:space="preserve">We position the Human Resources Manager role as pivotal to our company’s commitment to Almaty’s growth. Key messaging emphasizes: "Lead HR Transformation in Kazakhstan’s Premier Business Hub – Shape Culture, Drive Compliance, and Grow with Almaty." This resonates with local professionals seeking roles that offer strategic influence within Kazakhstan's leading markets.</w:t>
      </w:r>
    </w:p>
    <w:bookmarkEnd w:id="23"/>
    <w:bookmarkStart w:id="24" w:name="channel-strategy-tailored-for-almaty"/>
    <w:p>
      <w:pPr>
        <w:pStyle w:val="Heading3"/>
      </w:pPr>
      <w:r>
        <w:t xml:space="preserve">2. Channel Strategy Tailored for Almaty</w:t>
      </w:r>
    </w:p>
    <w:p>
      <w:pPr>
        <w:numPr>
          <w:ilvl w:val="0"/>
          <w:numId w:val="1002"/>
        </w:numPr>
        <w:pStyle w:val="Compact"/>
      </w:pPr>
      <w:r>
        <w:rPr>
          <w:bCs/>
          <w:b/>
        </w:rPr>
        <w:t xml:space="preserve">LinkedIn Kazakhstan &amp; Local Platforms:</w:t>
      </w:r>
      <w:r>
        <w:t xml:space="preserve"> </w:t>
      </w:r>
      <w:r>
        <w:t xml:space="preserve">Premium LinkedIn campaigns targeting HR professionals in "Almaty" with job posts highlighting Kazakhstani regulatory experience. Partner with local platforms like</w:t>
      </w:r>
      <w:r>
        <w:t xml:space="preserve"> </w:t>
      </w:r>
      <w:r>
        <w:rPr>
          <w:iCs/>
          <w:i/>
        </w:rPr>
        <w:t xml:space="preserve">Habar.kz</w:t>
      </w:r>
      <w:r>
        <w:t xml:space="preserve"> </w:t>
      </w:r>
      <w:r>
        <w:t xml:space="preserve">and</w:t>
      </w:r>
      <w:r>
        <w:t xml:space="preserve"> </w:t>
      </w:r>
      <w:r>
        <w:rPr>
          <w:iCs/>
          <w:i/>
        </w:rPr>
        <w:t xml:space="preserve">KazakhstanHR.kz</w:t>
      </w:r>
      <w:r>
        <w:t xml:space="preserve">, where 78% of Almaty-based HR candidates actively engage (Source: Kazakhstan Talent Survey, 2023).</w:t>
      </w:r>
    </w:p>
    <w:p>
      <w:pPr>
        <w:numPr>
          <w:ilvl w:val="0"/>
          <w:numId w:val="1002"/>
        </w:numPr>
        <w:pStyle w:val="Compact"/>
      </w:pPr>
      <w:r>
        <w:rPr>
          <w:bCs/>
          <w:b/>
        </w:rPr>
        <w:t xml:space="preserve">Almaty Networking Events:</w:t>
      </w:r>
      <w:r>
        <w:t xml:space="preserve"> </w:t>
      </w:r>
      <w:r>
        <w:t xml:space="preserve">Sponsor or present at key local events like the Almaty Business Forum and Kazakhstani HR Association conferences to build relationships with passive candidates.</w:t>
      </w:r>
    </w:p>
    <w:p>
      <w:pPr>
        <w:numPr>
          <w:ilvl w:val="0"/>
          <w:numId w:val="1002"/>
        </w:numPr>
        <w:pStyle w:val="Compact"/>
      </w:pPr>
      <w:r>
        <w:rPr>
          <w:bCs/>
          <w:b/>
        </w:rPr>
        <w:t xml:space="preserve">Mobile-Optimized Careers Page:</w:t>
      </w:r>
      <w:r>
        <w:t xml:space="preserve"> </w:t>
      </w:r>
      <w:r>
        <w:t xml:space="preserve">85% of Almaty job seekers use mobile devices; our careers page (localized in Kazakh/Russian) will feature videos of current Almaty employees discussing the role’s impact on Kazakhstan’s business landscape.</w:t>
      </w:r>
    </w:p>
    <w:bookmarkEnd w:id="24"/>
    <w:bookmarkStart w:id="25" w:name="Xf1e6e89aaef526b917b781e2d10c4d41bc86aa7"/>
    <w:p>
      <w:pPr>
        <w:pStyle w:val="Heading3"/>
      </w:pPr>
      <w:r>
        <w:t xml:space="preserve">3. Incentive Messaging for Kazakhstan Context</w:t>
      </w:r>
    </w:p>
    <w:p>
      <w:pPr>
        <w:pStyle w:val="FirstParagraph"/>
      </w:pPr>
      <w:r>
        <w:t xml:space="preserve">Highlighting compensation and benefits specific to the Almaty market: competitive salary with tax optimization for Kazakhstan residents, relocation support for expats (including visa assistance), and clear career progression tied to expanding operations within Kazakhstan. Emphasize cultural integration opportunities, such as company-sponsored Kazakh language training or participation in Almaty community initiatives.</w:t>
      </w:r>
    </w:p>
    <w:bookmarkEnd w:id="25"/>
    <w:bookmarkEnd w:id="26"/>
    <w:bookmarkStart w:id="27" w:name="implementation-timeline-kpis"/>
    <w:p>
      <w:pPr>
        <w:pStyle w:val="Heading2"/>
      </w:pPr>
      <w:r>
        <w:t xml:space="preserve">Implementation Timeline &amp; KPIs</w:t>
      </w:r>
    </w:p>
    <w:p>
      <w:pPr>
        <w:pStyle w:val="FirstParagraph"/>
      </w:pPr>
      <w:r>
        <w:t xml:space="preserve">This 90-day Marketing Plan begins with employer branding refinement (Weeks 1-2), followed by multi-channel campaign launch (Weeks 3-8), and candidate assessment (Weeks 9-12). Key performance indicators include:</w:t>
      </w:r>
    </w:p>
    <w:p>
      <w:pPr>
        <w:numPr>
          <w:ilvl w:val="0"/>
          <w:numId w:val="1003"/>
        </w:numPr>
        <w:pStyle w:val="Compact"/>
      </w:pPr>
      <w:r>
        <w:rPr>
          <w:bCs/>
          <w:b/>
        </w:rPr>
        <w:t xml:space="preserve">Quality Candidates:</w:t>
      </w:r>
      <w:r>
        <w:t xml:space="preserve"> </w:t>
      </w:r>
      <w:r>
        <w:t xml:space="preserve">At least 40 qualified applications from Almaty-based HR professionals with Kazakhstani regulatory experience.</w:t>
      </w:r>
    </w:p>
    <w:p>
      <w:pPr>
        <w:numPr>
          <w:ilvl w:val="0"/>
          <w:numId w:val="1003"/>
        </w:numPr>
        <w:pStyle w:val="Compact"/>
      </w:pPr>
      <w:r>
        <w:rPr>
          <w:bCs/>
          <w:b/>
        </w:rPr>
        <w:t xml:space="preserve">Talent Quality Metrics:</w:t>
      </w:r>
      <w:r>
        <w:t xml:space="preserve"> </w:t>
      </w:r>
      <w:r>
        <w:t xml:space="preserve">90% of shortlisted candidates must demonstrate understanding of Kazakhstan labor laws during interviews.</w:t>
      </w:r>
    </w:p>
    <w:p>
      <w:pPr>
        <w:numPr>
          <w:ilvl w:val="0"/>
          <w:numId w:val="1003"/>
        </w:numPr>
        <w:pStyle w:val="Compact"/>
      </w:pPr>
      <w:r>
        <w:rPr>
          <w:bCs/>
          <w:b/>
        </w:rPr>
        <w:t xml:space="preserve">Time-to-Hire:</w:t>
      </w:r>
      <w:r>
        <w:t xml:space="preserve"> </w:t>
      </w:r>
      <w:r>
        <w:t xml:space="preserve">Reduce average hiring time from 45 to 30 days in Kazakhstan Almaty, outperforming the local market average of 42 days (per HR Analytics Report, Q1 2024).</w:t>
      </w:r>
    </w:p>
    <w:bookmarkEnd w:id="27"/>
    <w:bookmarkStart w:id="28" w:name="X6d3147bf4594a995816cc7f8d4d9dd57242046b"/>
    <w:p>
      <w:pPr>
        <w:pStyle w:val="Heading2"/>
      </w:pPr>
      <w:r>
        <w:t xml:space="preserve">Competitive Advantage: Why This Marketing Plan Wins in Almaty</w:t>
      </w:r>
    </w:p>
    <w:p>
      <w:pPr>
        <w:pStyle w:val="FirstParagraph"/>
      </w:pPr>
      <w:r>
        <w:t xml:space="preserve">Unlike generic recruitment approaches, this plan acknowledges that successful talent acquisition in Kazakhstan Almaty requires cultural intelligence. By embedding "Kazakhstan" and "Almaty" into every message—highlighting the role’s impact within the city’s specific business corridors (e.g., Central Business District, Innovation Park)—we differentiate ourselves. Our Human Resources Manager candidate will not just fill a position; they will become an ambassador for our brand within Almaty’s professional community, driving retention and enhancing employer reputation as we scale operations across Kazakhstan.</w:t>
      </w:r>
    </w:p>
    <w:bookmarkEnd w:id="28"/>
    <w:bookmarkStart w:id="29" w:name="conclusion"/>
    <w:p>
      <w:pPr>
        <w:pStyle w:val="Heading2"/>
      </w:pPr>
      <w:r>
        <w:t xml:space="preserve">Conclusion</w:t>
      </w:r>
    </w:p>
    <w:p>
      <w:pPr>
        <w:pStyle w:val="FirstParagraph"/>
      </w:pPr>
      <w:r>
        <w:t xml:space="preserve">This Marketing Plan is the blueprint for securing an exceptional Human Resources Manager who will thrive in Kazakhstan Almaty. It transforms recruitment from a transactional process into a strategic marketing campaign that speaks directly to the professional aspirations of HR talent within this market. By prioritizing cultural alignment, regulatory expertise, and Almaty-centric value propositions, we position ourselves as the employer of choice for top HR leadership in Kazakhstan’s most vibrant business city. Success in this plan ensures our Human Resources Manager becomes a catalyst for sustainable growth across Kazakhstan operations while upholding the highest standards of talent acquisition within Almaty’s competitive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Recruitment Strategy for Kazakhstan Almaty</dc:title>
  <dc:creator/>
  <dc:language>en</dc:language>
  <cp:keywords/>
  <dcterms:created xsi:type="dcterms:W3CDTF">2026-07-23T10:44:48Z</dcterms:created>
  <dcterms:modified xsi:type="dcterms:W3CDTF">2026-07-23T10:44:48Z</dcterms:modified>
</cp:coreProperties>
</file>

<file path=docProps/custom.xml><?xml version="1.0" encoding="utf-8"?>
<Properties xmlns="http://schemas.openxmlformats.org/officeDocument/2006/custom-properties" xmlns:vt="http://schemas.openxmlformats.org/officeDocument/2006/docPropsVTypes"/>
</file>