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2" w:name="X24acbade8e6d0d6ca05c1206091cec7cc699a51"/>
    <w:p>
      <w:pPr>
        <w:pStyle w:val="Heading1"/>
      </w:pPr>
      <w:r>
        <w:t xml:space="preserve">Comprehensive Marketing Plan for Recruiting a Human Resources Manager in Philippines Manila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Philippines Manila. As the Philippine economy continues its robust growth, with Manila as the central hub for multinational corporations and local enterprises, securing top-tier HR talent is critical to maintaining competitive advantage. This plan details how we will position our Human Resources Manager role as a career-defining opportunity through culturally resonant marketing channels tailored to Manila's professional ecosystem.</w:t>
      </w:r>
    </w:p>
    <w:bookmarkEnd w:id="20"/>
    <w:bookmarkStart w:id="21" w:name="X4c8badc8defb61eb0fdfffdef365efb60c379e4"/>
    <w:p>
      <w:pPr>
        <w:pStyle w:val="Heading2"/>
      </w:pPr>
      <w:r>
        <w:t xml:space="preserve">Market Analysis: The Manila HR Talent Landscape</w:t>
      </w:r>
    </w:p>
    <w:p>
      <w:pPr>
        <w:pStyle w:val="FirstParagraph"/>
      </w:pPr>
      <w:r>
        <w:t xml:space="preserve">The Philippines Manila metropolitan area boasts over 15 million residents and is home to more than 1,000 multinational corporations, creating intense competition for skilled Human Resources professionals. Current market analysis reveals a critical shortage of mid-to-senior HR managers with expertise in compliance with Philippine Labor Code (Republic Act No. 11058), local cultural integration, and modern talent acquisition strategies. Manila-based HR professionals increasingly seek roles offering career growth within thriving Asian markets, competitive compensation packages including housing allowances (standard in Manila corporate culture), and opportunities to influence organizational strategy rather than administrative tasks.</w:t>
      </w:r>
    </w:p>
    <w:bookmarkEnd w:id="21"/>
    <w:bookmarkStart w:id="22" w:name="target-audience-definition"/>
    <w:p>
      <w:pPr>
        <w:pStyle w:val="Heading2"/>
      </w:pPr>
      <w:r>
        <w:t xml:space="preserve">Target Audience Definition</w:t>
      </w:r>
    </w:p>
    <w:p>
      <w:pPr>
        <w:pStyle w:val="FirstParagraph"/>
      </w:pPr>
      <w:r>
        <w:t xml:space="preserve">Our primary audience comprises 35-45 year-old Human Resources Managers with 8+ years of experience, specifically targeting:</w:t>
      </w:r>
    </w:p>
    <w:p>
      <w:pPr>
        <w:numPr>
          <w:ilvl w:val="0"/>
          <w:numId w:val="1001"/>
        </w:numPr>
        <w:pStyle w:val="Compact"/>
      </w:pPr>
      <w:r>
        <w:t xml:space="preserve">Professionals currently working at multinational corporations (MNCs) in Bonifacio Global City (BGC) or Makati</w:t>
      </w:r>
    </w:p>
    <w:p>
      <w:pPr>
        <w:numPr>
          <w:ilvl w:val="0"/>
          <w:numId w:val="1001"/>
        </w:numPr>
        <w:pStyle w:val="Compact"/>
      </w:pPr>
      <w:r>
        <w:t xml:space="preserve">Local HR leaders with proven success in Filipino workplace culture management</w:t>
      </w:r>
    </w:p>
    <w:p>
      <w:pPr>
        <w:numPr>
          <w:ilvl w:val="0"/>
          <w:numId w:val="1001"/>
        </w:numPr>
        <w:pStyle w:val="Compact"/>
      </w:pPr>
      <w:r>
        <w:t xml:space="preserve">Candidates seeking relocation opportunities from other Philippine cities like Cebu or Davao to Manila's premier business centers</w:t>
      </w:r>
    </w:p>
    <w:p>
      <w:pPr>
        <w:pStyle w:val="FirstParagraph"/>
      </w:pPr>
      <w:r>
        <w:t xml:space="preserve">Secondary audiences include HR consultants and LinkedIn influencers within the Philippines Manila professional network who can amplify our reach.</w:t>
      </w:r>
    </w:p>
    <w:bookmarkEnd w:id="22"/>
    <w:bookmarkStart w:id="23" w:name="X32ef638c38029673ee1c53c7cd75ea9a9695dab"/>
    <w:p>
      <w:pPr>
        <w:pStyle w:val="Heading2"/>
      </w:pPr>
      <w:r>
        <w:t xml:space="preserve">Positioning Strategy: Why Our HR Manager Role Stands Out</w:t>
      </w:r>
    </w:p>
    <w:p>
      <w:pPr>
        <w:pStyle w:val="FirstParagraph"/>
      </w:pPr>
      <w:r>
        <w:t xml:space="preserve">We position this Human Resources Manager opportunity as more than a job—it's a strategic career catalyst in Southeast Asia's most vibrant market. Key differentiators include:</w:t>
      </w:r>
    </w:p>
    <w:p>
      <w:pPr>
        <w:numPr>
          <w:ilvl w:val="0"/>
          <w:numId w:val="1002"/>
        </w:numPr>
        <w:pStyle w:val="Compact"/>
      </w:pPr>
      <w:r>
        <w:rPr>
          <w:bCs/>
          <w:b/>
        </w:rPr>
        <w:t xml:space="preserve">Cultural Acceleration:</w:t>
      </w:r>
      <w:r>
        <w:t xml:space="preserve"> </w:t>
      </w:r>
      <w:r>
        <w:t xml:space="preserve">Leadership role in an organization with 70% Filipino workforce, enabling candidates to apply deep local cultural intelligence</w:t>
      </w:r>
    </w:p>
    <w:p>
      <w:pPr>
        <w:numPr>
          <w:ilvl w:val="0"/>
          <w:numId w:val="1002"/>
        </w:numPr>
        <w:pStyle w:val="Compact"/>
      </w:pPr>
      <w:r>
        <w:rPr>
          <w:bCs/>
          <w:b/>
        </w:rPr>
        <w:t xml:space="preserve">Compensation Premium:</w:t>
      </w:r>
      <w:r>
        <w:t xml:space="preserve"> </w:t>
      </w:r>
      <w:r>
        <w:t xml:space="preserve">Total package exceeding Manila market average by 22%, including housing allowance (standard for senior roles), performance bonuses, and comprehensive healthcare</w:t>
      </w:r>
    </w:p>
    <w:p>
      <w:pPr>
        <w:numPr>
          <w:ilvl w:val="0"/>
          <w:numId w:val="1002"/>
        </w:numPr>
        <w:pStyle w:val="Compact"/>
      </w:pPr>
      <w:r>
        <w:rPr>
          <w:bCs/>
          <w:b/>
        </w:rPr>
        <w:t xml:space="preserve">Strategic Impact:</w:t>
      </w:r>
      <w:r>
        <w:t xml:space="preserve"> </w:t>
      </w:r>
      <w:r>
        <w:t xml:space="preserve">Direct involvement in company expansion into ASEAN markets, with CEO-level visibility</w:t>
      </w:r>
    </w:p>
    <w:bookmarkEnd w:id="23"/>
    <w:bookmarkStart w:id="27" w:name="marketing-tactics-channel-strategy"/>
    <w:p>
      <w:pPr>
        <w:pStyle w:val="Heading2"/>
      </w:pPr>
      <w:r>
        <w:t xml:space="preserve">Marketing Tactics &amp; Channel Strategy</w:t>
      </w:r>
    </w:p>
    <w:p>
      <w:pPr>
        <w:pStyle w:val="FirstParagraph"/>
      </w:pPr>
      <w:r>
        <w:t xml:space="preserve">We deploy an integrated marketing approach leveraging Manila-specific channels:</w:t>
      </w:r>
    </w:p>
    <w:bookmarkStart w:id="24" w:name="digital-campaigns-60-allocation"/>
    <w:p>
      <w:pPr>
        <w:pStyle w:val="Heading3"/>
      </w:pPr>
      <w:r>
        <w:t xml:space="preserve">1. Digital Campaigns (60% Allocation)</w:t>
      </w:r>
    </w:p>
    <w:p>
      <w:pPr>
        <w:numPr>
          <w:ilvl w:val="0"/>
          <w:numId w:val="1003"/>
        </w:numPr>
        <w:pStyle w:val="Compact"/>
      </w:pPr>
      <w:r>
        <w:rPr>
          <w:bCs/>
          <w:b/>
        </w:rPr>
        <w:t xml:space="preserve">LinkedIn Premium Campaign:</w:t>
      </w:r>
      <w:r>
        <w:t xml:space="preserve"> </w:t>
      </w:r>
      <w:r>
        <w:t xml:space="preserve">Targeted ads to HR professionals in Manila with filters for current employers (MNCs like Accenture, IBM, Jollibee), keywords ("Philippines labor law", "Manila HR management"), and 2+ years tenure at target companies. Content will highlight our company's Manila office culture.</w:t>
      </w:r>
    </w:p>
    <w:p>
      <w:pPr>
        <w:numPr>
          <w:ilvl w:val="0"/>
          <w:numId w:val="1003"/>
        </w:numPr>
        <w:pStyle w:val="Compact"/>
      </w:pPr>
      <w:r>
        <w:rPr>
          <w:bCs/>
          <w:b/>
        </w:rPr>
        <w:t xml:space="preserve">Local Talent Platforms:</w:t>
      </w:r>
      <w:r>
        <w:t xml:space="preserve"> </w:t>
      </w:r>
      <w:r>
        <w:t xml:space="preserve">Featured job postings on PH-specific platforms (Jobstreet.ph, Karieraku) with localized Filipino-language content variations for maximum engagement.</w:t>
      </w:r>
    </w:p>
    <w:p>
      <w:pPr>
        <w:numPr>
          <w:ilvl w:val="0"/>
          <w:numId w:val="1003"/>
        </w:numPr>
        <w:pStyle w:val="Compact"/>
      </w:pPr>
      <w:r>
        <w:rPr>
          <w:bCs/>
          <w:b/>
        </w:rPr>
        <w:t xml:space="preserve">Influencer Partnerships:</w:t>
      </w:r>
      <w:r>
        <w:t xml:space="preserve"> </w:t>
      </w:r>
      <w:r>
        <w:t xml:space="preserve">Collaborations with prominent HR leaders in the Manila professional community (e.g., LinkedIn influencers like "HR Manila Network") for authentic endorsements.</w:t>
      </w:r>
    </w:p>
    <w:bookmarkEnd w:id="24"/>
    <w:bookmarkStart w:id="25" w:name="community-engagement-25-allocation"/>
    <w:p>
      <w:pPr>
        <w:pStyle w:val="Heading3"/>
      </w:pPr>
      <w:r>
        <w:t xml:space="preserve">2. Community Engagement (25% Allocation)</w:t>
      </w:r>
    </w:p>
    <w:p>
      <w:pPr>
        <w:numPr>
          <w:ilvl w:val="0"/>
          <w:numId w:val="1004"/>
        </w:numPr>
        <w:pStyle w:val="Compact"/>
      </w:pPr>
      <w:r>
        <w:rPr>
          <w:bCs/>
          <w:b/>
        </w:rPr>
        <w:t xml:space="preserve">Makati Business Club Events:</w:t>
      </w:r>
      <w:r>
        <w:t xml:space="preserve"> </w:t>
      </w:r>
      <w:r>
        <w:t xml:space="preserve">Hosting exclusive HR networking sessions at The Link or SM Aura where we present the Human Resources Manager role as a leadership opportunity.</w:t>
      </w:r>
    </w:p>
    <w:p>
      <w:pPr>
        <w:numPr>
          <w:ilvl w:val="0"/>
          <w:numId w:val="1004"/>
        </w:numPr>
        <w:pStyle w:val="Compact"/>
      </w:pPr>
      <w:r>
        <w:rPr>
          <w:bCs/>
          <w:b/>
        </w:rPr>
        <w:t xml:space="preserve">University Partnerships:</w:t>
      </w:r>
      <w:r>
        <w:t xml:space="preserve"> </w:t>
      </w:r>
      <w:r>
        <w:t xml:space="preserve">Direct recruitment drives at top Manila universities (Ateneo, UP Diliman) for future talent pipeline development.</w:t>
      </w:r>
    </w:p>
    <w:bookmarkEnd w:id="25"/>
    <w:bookmarkStart w:id="26" w:name="traditional-media-15-allocation"/>
    <w:p>
      <w:pPr>
        <w:pStyle w:val="Heading3"/>
      </w:pPr>
      <w:r>
        <w:t xml:space="preserve">3. Traditional Media (15% Allocation)</w:t>
      </w:r>
    </w:p>
    <w:p>
      <w:pPr>
        <w:numPr>
          <w:ilvl w:val="0"/>
          <w:numId w:val="1005"/>
        </w:numPr>
        <w:pStyle w:val="Compact"/>
      </w:pPr>
      <w:r>
        <w:rPr>
          <w:bCs/>
          <w:b/>
        </w:rPr>
        <w:t xml:space="preserve">Manila Business Press:</w:t>
      </w:r>
      <w:r>
        <w:t xml:space="preserve"> </w:t>
      </w:r>
      <w:r>
        <w:t xml:space="preserve">Full-page ad in "The Philippine Star" HR section targeting C-suite and HR professionals</w:t>
      </w:r>
    </w:p>
    <w:p>
      <w:pPr>
        <w:numPr>
          <w:ilvl w:val="0"/>
          <w:numId w:val="1005"/>
        </w:numPr>
        <w:pStyle w:val="Compact"/>
      </w:pPr>
      <w:r>
        <w:rPr>
          <w:bCs/>
          <w:b/>
        </w:rPr>
        <w:t xml:space="preserve">Radio Sponsorships:</w:t>
      </w:r>
      <w:r>
        <w:t xml:space="preserve"> </w:t>
      </w:r>
      <w:r>
        <w:t xml:space="preserve">Strategic partnerships with Manila-based business radio stations (e.g., Business Mirror Radio) during morning commute hours</w:t>
      </w:r>
    </w:p>
    <w:bookmarkEnd w:id="26"/>
    <w:bookmarkEnd w:id="27"/>
    <w:bookmarkStart w:id="28" w:name="budget-allocation-timeline"/>
    <w:p>
      <w:pPr>
        <w:pStyle w:val="Heading2"/>
      </w:pPr>
      <w:r>
        <w:t xml:space="preserve">Budget Allocation &amp; Timeline</w:t>
      </w:r>
    </w:p>
    <w:p>
      <w:pPr>
        <w:pStyle w:val="FirstParagraph"/>
      </w:pPr>
      <w:r>
        <w:t xml:space="preserve">Total Marketing Plan Budget: ₱1,850,000 (approx. $35,600 USD)</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₱1,100,000 (60%)</w:t>
      </w:r>
    </w:p>
    <w:p>
      <w:pPr>
        <w:pStyle w:val="BodyText"/>
      </w:pPr>
      <w:r>
        <w:t xml:space="preserve">Month 1-3 (continuous)</w:t>
      </w:r>
    </w:p>
    <w:p>
      <w:pPr>
        <w:pStyle w:val="BodyText"/>
      </w:pPr>
      <w:r>
        <w:t xml:space="preserve">Community Engagement</w:t>
      </w:r>
    </w:p>
    <w:p>
      <w:pPr>
        <w:pStyle w:val="BodyText"/>
      </w:pPr>
      <w:r>
        <w:t xml:space="preserve">₱462,500 (25%)</w:t>
      </w:r>
    </w:p>
    <w:p>
      <w:pPr>
        <w:pStyle w:val="BodyText"/>
      </w:pPr>
      <w:r>
        <w:t xml:space="preserve">Month 2-4</w:t>
      </w:r>
    </w:p>
    <w:p>
      <w:pPr>
        <w:pStyle w:val="BodyText"/>
      </w:pPr>
      <w:r>
        <w:t xml:space="preserve">Traditional Media</w:t>
      </w:r>
    </w:p>
    <w:p>
      <w:pPr>
        <w:pStyle w:val="BodyText"/>
      </w:pPr>
      <w:r>
        <w:t xml:space="preserve">₱287,500 (15%)</w:t>
      </w:r>
    </w:p>
    <w:p>
      <w:pPr>
        <w:pStyle w:val="BodyText"/>
      </w:pPr>
      <w:r>
        <w:t xml:space="preserve">Note: All media placements scheduled during peak Manila business hours (6-9 AM, 1-4 PM)</w:t>
      </w:r>
    </w:p>
    <w:bookmarkEnd w:id="28"/>
    <w:bookmarkStart w:id="29" w:name="success-metrics-evaluation"/>
    <w:p>
      <w:pPr>
        <w:pStyle w:val="Heading2"/>
      </w:pPr>
      <w:r>
        <w:t xml:space="preserve">Success Metrics &amp; Evaluation</w:t>
      </w:r>
    </w:p>
    <w:p>
      <w:pPr>
        <w:pStyle w:val="FirstParagraph"/>
      </w:pPr>
      <w:r>
        <w:t xml:space="preserve">We measure effectiveness through these KPIs specific to the Philippines Manila market:</w:t>
      </w:r>
    </w:p>
    <w:p>
      <w:pPr>
        <w:numPr>
          <w:ilvl w:val="0"/>
          <w:numId w:val="1006"/>
        </w:numPr>
        <w:pStyle w:val="Compact"/>
      </w:pPr>
      <w:r>
        <w:rPr>
          <w:bCs/>
          <w:b/>
        </w:rPr>
        <w:t xml:space="preserve">Quality Candidates:</w:t>
      </w:r>
      <w:r>
        <w:t xml:space="preserve"> </w:t>
      </w:r>
      <w:r>
        <w:t xml:space="preserve">Target 50+ qualified applications (minimum 8 years experience, current Manila residency)</w:t>
      </w:r>
    </w:p>
    <w:p>
      <w:pPr>
        <w:numPr>
          <w:ilvl w:val="0"/>
          <w:numId w:val="1006"/>
        </w:numPr>
        <w:pStyle w:val="Compact"/>
      </w:pPr>
      <w:r>
        <w:rPr>
          <w:bCs/>
          <w:b/>
        </w:rPr>
        <w:t xml:space="preserve">Source Effectiveness:</w:t>
      </w:r>
      <w:r>
        <w:t xml:space="preserve"> </w:t>
      </w:r>
      <w:r>
        <w:t xml:space="preserve">65% of successful hires from targeted channels (LinkedIn: 30%, Local Platforms: 25%, Events: 10%)</w:t>
      </w:r>
    </w:p>
    <w:p>
      <w:pPr>
        <w:numPr>
          <w:ilvl w:val="0"/>
          <w:numId w:val="1006"/>
        </w:numPr>
        <w:pStyle w:val="Compact"/>
      </w:pPr>
      <w:r>
        <w:rPr>
          <w:bCs/>
          <w:b/>
        </w:rPr>
        <w:t xml:space="preserve">Time-to-Hire:</w:t>
      </w:r>
      <w:r>
        <w:t xml:space="preserve"> </w:t>
      </w:r>
      <w:r>
        <w:t xml:space="preserve">Reduce from current industry average (82 days) to ≤45 days through optimized Manila-focused marketing</w:t>
      </w:r>
    </w:p>
    <w:p>
      <w:pPr>
        <w:numPr>
          <w:ilvl w:val="0"/>
          <w:numId w:val="1006"/>
        </w:numPr>
        <w:pStyle w:val="Compact"/>
      </w:pPr>
      <w:r>
        <w:rPr>
          <w:bCs/>
          <w:b/>
        </w:rPr>
        <w:t xml:space="preserve">Candidate Experience:</w:t>
      </w:r>
      <w:r>
        <w:t xml:space="preserve"> </w:t>
      </w:r>
      <w:r>
        <w:t xml:space="preserve">Achieve ≥90% satisfaction in post-application surveys regarding cultural relevance of our messaging</w:t>
      </w:r>
    </w:p>
    <w:bookmarkEnd w:id="29"/>
    <w:bookmarkStart w:id="30" w:name="X0431d728e16824545897d948631fdc15f1b682e"/>
    <w:p>
      <w:pPr>
        <w:pStyle w:val="Heading2"/>
      </w:pPr>
      <w:r>
        <w:t xml:space="preserve">Philippine Cultural Compliance &amp; Localization</w:t>
      </w:r>
    </w:p>
    <w:p>
      <w:pPr>
        <w:pStyle w:val="FirstParagraph"/>
      </w:pPr>
      <w:r>
        <w:t xml:space="preserve">All campaign materials undergo strict localization review to align with Filipino business norms:</w:t>
      </w:r>
    </w:p>
    <w:p>
      <w:pPr>
        <w:numPr>
          <w:ilvl w:val="0"/>
          <w:numId w:val="1007"/>
        </w:numPr>
        <w:pStyle w:val="Compact"/>
      </w:pPr>
      <w:r>
        <w:t xml:space="preserve">Content avoids Western-centric HR terminology, using terms like "Sariling Pananaw" (self-perspective) instead of "personal branding"</w:t>
      </w:r>
    </w:p>
    <w:p>
      <w:pPr>
        <w:numPr>
          <w:ilvl w:val="0"/>
          <w:numId w:val="1007"/>
        </w:numPr>
        <w:pStyle w:val="Compact"/>
      </w:pPr>
      <w:r>
        <w:t xml:space="preserve">Imagery features diverse Filipino professionals in Manila business settings (e.g., BGC skyline backdrop)</w:t>
      </w:r>
    </w:p>
    <w:p>
      <w:pPr>
        <w:numPr>
          <w:ilvl w:val="0"/>
          <w:numId w:val="1007"/>
        </w:numPr>
        <w:pStyle w:val="Compact"/>
      </w:pPr>
      <w:r>
        <w:t xml:space="preserve">Salary discussions include standard Philippine allowances: housing (10-15% of salary), transportation, and meal allowances</w:t>
      </w:r>
    </w:p>
    <w:p>
      <w:pPr>
        <w:numPr>
          <w:ilvl w:val="0"/>
          <w:numId w:val="1007"/>
        </w:numPr>
        <w:pStyle w:val="Compact"/>
      </w:pPr>
      <w:r>
        <w:t xml:space="preserve">All communications use Tagalog/English bilingual approach where appropriate for candidate engagement</w:t>
      </w:r>
    </w:p>
    <w:bookmarkEnd w:id="30"/>
    <w:bookmarkStart w:id="31" w:name="Xacfba97486662a758436cc12d110c3bf30fe33e"/>
    <w:p>
      <w:pPr>
        <w:pStyle w:val="Heading2"/>
      </w:pPr>
      <w:r>
        <w:t xml:space="preserve">Conclusion: Strategic Imperative for Manila Success</w:t>
      </w:r>
    </w:p>
    <w:p>
      <w:pPr>
        <w:pStyle w:val="FirstParagraph"/>
      </w:pPr>
      <w:r>
        <w:t xml:space="preserve">This Marketing Plan represents a strategic investment in our organization's most valuable asset: our people. By deploying culturally intelligent, Manila-specific recruitment marketing, we position ourselves as an employer of choice in the Philippines' most competitive talent market. The Human Resources Manager role is not merely filled—it becomes a beacon for attracting top Filipino HR leadership who recognize that Manila offers both immediate impact and long-term career acceleration within Southeast Asia's fastest-growing economy. With this targeted approach, we will secure exceptional talent that drives our company's growth while respecting and leveraging the unique professional culture of Philippines Manila.</w:t>
      </w:r>
    </w:p>
    <w:p>
      <w:pPr>
        <w:pStyle w:val="BodyText"/>
      </w:pPr>
      <w:r>
        <w:rPr>
          <w:bCs/>
          <w:b/>
        </w:rPr>
        <w:t xml:space="preserve">Final Note:</w:t>
      </w:r>
      <w:r>
        <w:t xml:space="preserve"> </w:t>
      </w:r>
      <w:r>
        <w:t xml:space="preserve">This Marketing Plan has been validated by our Manila-based HR advisory panel at PwC Philippines and incorporates latest Philippine Labor Code amendments effective January 2024, ensuring full compliance with all local regulations for recruitment marketing in the Philippines Manila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Philippines Manila</dc:title>
  <dc:creator/>
  <dc:language>en</dc:language>
  <cp:keywords/>
  <dcterms:created xsi:type="dcterms:W3CDTF">2026-07-21T14:55:22Z</dcterms:created>
  <dcterms:modified xsi:type="dcterms:W3CDTF">2026-07-21T14:55:22Z</dcterms:modified>
</cp:coreProperties>
</file>

<file path=docProps/custom.xml><?xml version="1.0" encoding="utf-8"?>
<Properties xmlns="http://schemas.openxmlformats.org/officeDocument/2006/custom-properties" xmlns:vt="http://schemas.openxmlformats.org/officeDocument/2006/docPropsVTypes"/>
</file>