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b29e7dbf35ac7e127cfd12045b42fdc611f7a6f"/>
    <w:p>
      <w:pPr>
        <w:pStyle w:val="Heading1"/>
      </w:pPr>
      <w:r>
        <w:t xml:space="preserve">Comprehensive Marketing Plan for Attracting Elite Human Resources Manager Talent in Riyadh, Saudi Arabia</w:t>
      </w:r>
    </w:p>
    <w:bookmarkStart w:id="20" w:name="executive-summary"/>
    <w:p>
      <w:pPr>
        <w:pStyle w:val="Heading2"/>
      </w:pPr>
      <w:r>
        <w:t xml:space="preserve">Executive Summary</w:t>
      </w:r>
    </w:p>
    <w:p>
      <w:pPr>
        <w:pStyle w:val="FirstParagraph"/>
      </w:pPr>
      <w:r>
        <w:t xml:space="preserve">This strategic Marketing Plan outlines a targeted approach to attract and secure top-tier Human Resources Managers for our organization's expanding operations in Riyadh, Saudi Arabia. As part of our commitment to talent excellence under Vision 2030, this plan addresses the critical need for HR leadership that understands Saudi labor dynamics, cultural nuances, and compliance frameworks. The Marketing Plan positions the Human Resources Manager role as a pivotal career opportunity within Riyadh's thriving business ecosystem, leveraging local market intelligence to maximize candidate engagement and quality of hire. With Riyadh emerging as the Gulf's premier economic hub, this initiative ensures we secure HR talent capable of driving organizational growth in alignment with Saudi regulatory standards.</w:t>
      </w:r>
    </w:p>
    <w:bookmarkEnd w:id="20"/>
    <w:bookmarkStart w:id="21" w:name="Xd59afdaa0d5f595cb00c689546b3f28584276ec"/>
    <w:p>
      <w:pPr>
        <w:pStyle w:val="Heading2"/>
      </w:pPr>
      <w:r>
        <w:t xml:space="preserve">Market Analysis: Saudi Arabia Riyadh Context</w:t>
      </w:r>
    </w:p>
    <w:p>
      <w:pPr>
        <w:pStyle w:val="FirstParagraph"/>
      </w:pPr>
      <w:r>
        <w:t xml:space="preserve">Riyadh's labor market is experiencing unprecedented transformation driven by Vision 2030 initiatives, creating acute demand for sophisticated Human Resources Managers who navigate complex local regulations like the Labor Law and Saudization (Nitaqat) policies. According to recent Ministry of Human Resources data, 74% of multinational companies in Riyadh prioritize HR leadership with deep regional expertise when expanding operations. The city's business environment requires HR professionals who can balance global best practices with Saudi cultural contexts—particularly in employee engagement, talent retention, and compliance within the Kingdom's evolving framework.</w:t>
      </w:r>
    </w:p>
    <w:p>
      <w:pPr>
        <w:pStyle w:val="BodyText"/>
      </w:pPr>
      <w:r>
        <w:t xml:space="preserve">Competitor analysis reveals that 68% of Riyadh-based organizations fail to effectively market their HR roles using localized value propositions. This gap presents a strategic opportunity for our organization to differentiate through a culturally intelligent Marketing Plan that emphasizes career progression within Saudi Arabia's development trajectory. Our Human Resources Manager position must be positioned as more than a job—it must represent an opportunity to shape Riyadh's talent landscape while advancing personal and organizational goals in line with national vision.</w:t>
      </w:r>
    </w:p>
    <w:bookmarkEnd w:id="21"/>
    <w:bookmarkStart w:id="22" w:name="X1a69a8cc98860c5394b6721a0868244f99edfa6"/>
    <w:p>
      <w:pPr>
        <w:pStyle w:val="Heading2"/>
      </w:pPr>
      <w:r>
        <w:t xml:space="preserve">Target Candidate Profile &amp; Value Proposition</w:t>
      </w:r>
    </w:p>
    <w:p>
      <w:pPr>
        <w:pStyle w:val="FirstParagraph"/>
      </w:pPr>
      <w:r>
        <w:t xml:space="preserve">The ideal Human Resources Manager for our Riyadh operation requires:</w:t>
      </w:r>
    </w:p>
    <w:p>
      <w:pPr>
        <w:numPr>
          <w:ilvl w:val="0"/>
          <w:numId w:val="1001"/>
        </w:numPr>
        <w:pStyle w:val="Compact"/>
      </w:pPr>
      <w:r>
        <w:t xml:space="preserve">Minimum 8 years' experience in HR leadership roles within GCC markets, with 3+ years specifically in Saudi Arabia</w:t>
      </w:r>
    </w:p>
    <w:p>
      <w:pPr>
        <w:numPr>
          <w:ilvl w:val="0"/>
          <w:numId w:val="1001"/>
        </w:numPr>
        <w:pStyle w:val="Compact"/>
      </w:pPr>
      <w:r>
        <w:t xml:space="preserve">Expertise in Saudi labor law compliance, Saudization strategies, and MNC cultural integration</w:t>
      </w:r>
    </w:p>
    <w:p>
      <w:pPr>
        <w:numPr>
          <w:ilvl w:val="0"/>
          <w:numId w:val="1001"/>
        </w:numPr>
        <w:pStyle w:val="Compact"/>
      </w:pPr>
      <w:r>
        <w:t xml:space="preserve">Certifications including SHRM-CP or PHR with Arabic language proficiency</w:t>
      </w:r>
    </w:p>
    <w:p>
      <w:pPr>
        <w:numPr>
          <w:ilvl w:val="0"/>
          <w:numId w:val="1001"/>
        </w:numPr>
        <w:pStyle w:val="Compact"/>
      </w:pPr>
      <w:r>
        <w:t xml:space="preserve">Proven success in building talent pipelines within Riyadh's corporate environment</w:t>
      </w:r>
    </w:p>
    <w:p>
      <w:pPr>
        <w:pStyle w:val="FirstParagraph"/>
      </w:pPr>
      <w:r>
        <w:t xml:space="preserve">The compelling value proposition centers on three pillars:</w:t>
      </w:r>
    </w:p>
    <w:p>
      <w:pPr>
        <w:numPr>
          <w:ilvl w:val="0"/>
          <w:numId w:val="1002"/>
        </w:numPr>
        <w:pStyle w:val="Compact"/>
      </w:pPr>
      <w:r>
        <w:rPr>
          <w:bCs/>
          <w:b/>
        </w:rPr>
        <w:t xml:space="preserve">Strategic Impact:</w:t>
      </w:r>
      <w:r>
        <w:t xml:space="preserve"> </w:t>
      </w:r>
      <w:r>
        <w:t xml:space="preserve">Leading HR initiatives that directly support our $200M Riyadh expansion under Vision 2030, with visibility to the Board of Directors</w:t>
      </w:r>
    </w:p>
    <w:p>
      <w:pPr>
        <w:numPr>
          <w:ilvl w:val="0"/>
          <w:numId w:val="1002"/>
        </w:numPr>
        <w:pStyle w:val="Compact"/>
      </w:pPr>
      <w:r>
        <w:rPr>
          <w:bCs/>
          <w:b/>
        </w:rPr>
        <w:t xml:space="preserve">Cultural Acceleration:</w:t>
      </w:r>
      <w:r>
        <w:t xml:space="preserve"> </w:t>
      </w:r>
      <w:r>
        <w:t xml:space="preserve">Professional development pathways including sponsorship for advanced Saudi leadership certifications and participation in Riyadha Talent Network events</w:t>
      </w:r>
    </w:p>
    <w:p>
      <w:pPr>
        <w:numPr>
          <w:ilvl w:val="0"/>
          <w:numId w:val="1002"/>
        </w:numPr>
        <w:pStyle w:val="Compact"/>
      </w:pPr>
      <w:r>
        <w:rPr>
          <w:bCs/>
          <w:b/>
        </w:rPr>
        <w:t xml:space="preserve">Market Relevance:</w:t>
      </w:r>
      <w:r>
        <w:t xml:space="preserve"> </w:t>
      </w:r>
      <w:r>
        <w:t xml:space="preserve">Competitive compensation package including housing allowance compliant with Riyadh's real estate market standards, plus 45 days annual leave per KSA regulations</w:t>
      </w:r>
    </w:p>
    <w:bookmarkEnd w:id="22"/>
    <w:bookmarkStart w:id="26" w:name="X5c84146a1a0f47dac868ea614807416a0c7ed44"/>
    <w:p>
      <w:pPr>
        <w:pStyle w:val="Heading2"/>
      </w:pPr>
      <w:r>
        <w:t xml:space="preserve">Marketing Strategy: Culturally Targeted Recruitment Campaign</w:t>
      </w:r>
    </w:p>
    <w:p>
      <w:pPr>
        <w:pStyle w:val="FirstParagraph"/>
      </w:pPr>
      <w:r>
        <w:t xml:space="preserve">This Marketing Plan employs a multi-channel strategy designed exclusively for the Saudi Arabia Riyadh talent pool, avoiding generic approaches that fail to resonate locally. The campaign leverages:</w:t>
      </w:r>
    </w:p>
    <w:bookmarkStart w:id="23" w:name="localized-digital-platforms"/>
    <w:p>
      <w:pPr>
        <w:pStyle w:val="Heading3"/>
      </w:pPr>
      <w:r>
        <w:t xml:space="preserve">1. Localized Digital Platforms</w:t>
      </w:r>
    </w:p>
    <w:p>
      <w:pPr>
        <w:pStyle w:val="FirstParagraph"/>
      </w:pPr>
      <w:r>
        <w:t xml:space="preserve">Exclusive partnerships with Saudi-based recruitment platforms (e.g., Bayt.com, Naukrigulf) and LinkedIn campaigns geo-targeted to Riyadh with Arabic/English content. All job descriptions will be culturally adapted—emphasizing family-friendly benefits relevant to Saudi norms (e.g., Ramadan work schedule accommodations, gender-sensitive workplace policies). Social media content will feature testimonials from current HR leaders in Riyadh about career growth opportunities within the Kingdom's evolving economy.</w:t>
      </w:r>
    </w:p>
    <w:bookmarkEnd w:id="23"/>
    <w:bookmarkStart w:id="24" w:name="strategic-industry-engagement"/>
    <w:p>
      <w:pPr>
        <w:pStyle w:val="Heading3"/>
      </w:pPr>
      <w:r>
        <w:t xml:space="preserve">2. Strategic Industry Engagement</w:t>
      </w:r>
    </w:p>
    <w:p>
      <w:pPr>
        <w:pStyle w:val="FirstParagraph"/>
      </w:pPr>
      <w:r>
        <w:t xml:space="preserve">Participation in Riyadh-specific talent events including:</w:t>
      </w:r>
    </w:p>
    <w:p>
      <w:pPr>
        <w:numPr>
          <w:ilvl w:val="0"/>
          <w:numId w:val="1003"/>
        </w:numPr>
        <w:pStyle w:val="Compact"/>
      </w:pPr>
      <w:r>
        <w:t xml:space="preserve">Riyadh HR Summit (hosted by Saudi Chamber of Commerce)</w:t>
      </w:r>
    </w:p>
    <w:p>
      <w:pPr>
        <w:numPr>
          <w:ilvl w:val="0"/>
          <w:numId w:val="1003"/>
        </w:numPr>
        <w:pStyle w:val="Compact"/>
      </w:pPr>
      <w:r>
        <w:t xml:space="preserve">Saudi Ministry of Human Resources career fairs at King Saud University</w:t>
      </w:r>
    </w:p>
    <w:p>
      <w:pPr>
        <w:numPr>
          <w:ilvl w:val="0"/>
          <w:numId w:val="1003"/>
        </w:numPr>
        <w:pStyle w:val="Compact"/>
      </w:pPr>
      <w:r>
        <w:t xml:space="preserve">Exclusive networking dinners with Saudi Business Council members</w:t>
      </w:r>
    </w:p>
    <w:bookmarkEnd w:id="24"/>
    <w:bookmarkStart w:id="25" w:name="employee-advocacy-program"/>
    <w:p>
      <w:pPr>
        <w:pStyle w:val="Heading3"/>
      </w:pPr>
      <w:r>
        <w:t xml:space="preserve">3. Employee Advocacy Program</w:t>
      </w:r>
    </w:p>
    <w:p>
      <w:pPr>
        <w:pStyle w:val="FirstParagraph"/>
      </w:pPr>
      <w:r>
        <w:t xml:space="preserve">Empowering current Riyadh-based HR staff to share authentic recruitment stories via LinkedIn and WhatsApp groups, showcasing the unique opportunity to contribute to national transformation while advancing personal careers within a globally recognized organization. This peer-to-peer marketing leverages Saudi business culture's emphasis on trust networks.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Weeks 1-2:</w:t>
            </w:r>
            <w:r>
              <w:t xml:space="preserve"> </w:t>
            </w:r>
            <w:r>
              <w:t xml:space="preserve">Market intelligence refinement with Saudi recruitment specialists and HR Ministry data analysis</w:t>
            </w:r>
          </w:p>
        </w:tc>
      </w:tr>
      <w:tr>
        <w:tc>
          <w:tcPr/>
          <w:p>
            <w:pPr>
              <w:pStyle w:val="Compact"/>
              <w:jc w:val="left"/>
            </w:pPr>
            <w:r>
              <w:rPr>
                <w:bCs/>
                <w:b/>
              </w:rPr>
              <w:t xml:space="preserve">Weeks 3-4:</w:t>
            </w:r>
            <w:r>
              <w:t xml:space="preserve"> </w:t>
            </w:r>
            <w:r>
              <w:t xml:space="preserve">Launch localized job campaign across all platforms, including Riyadh-specific social media ads targeting professionals within 20km of King Abdullah Financial District</w:t>
            </w:r>
          </w:p>
        </w:tc>
      </w:tr>
      <w:tr>
        <w:tc>
          <w:tcPr/>
          <w:p>
            <w:pPr>
              <w:pStyle w:val="Compact"/>
              <w:jc w:val="left"/>
            </w:pPr>
            <w:r>
              <w:rPr>
                <w:bCs/>
                <w:b/>
              </w:rPr>
              <w:t xml:space="preserve">Weeks 5-6:</w:t>
            </w:r>
            <w:r>
              <w:t xml:space="preserve"> </w:t>
            </w:r>
            <w:r>
              <w:t xml:space="preserve">Host "Vision 2030 HR Leadership" virtual roundtable with Saudi talent experts to drive engagement</w:t>
            </w:r>
          </w:p>
        </w:tc>
      </w:tr>
      <w:tr>
        <w:tc>
          <w:tcPr/>
          <w:p>
            <w:pPr>
              <w:pStyle w:val="Compact"/>
              <w:jc w:val="left"/>
            </w:pPr>
            <w:r>
              <w:rPr>
                <w:bCs/>
                <w:b/>
              </w:rPr>
              <w:t xml:space="preserve">Weeks 7-8:</w:t>
            </w:r>
            <w:r>
              <w:t xml:space="preserve"> </w:t>
            </w:r>
            <w:r>
              <w:t xml:space="preserve">Initial candidate screening with cultural competency assessments, followed by Riyadh-based interviews</w:t>
            </w:r>
          </w:p>
        </w:tc>
      </w:tr>
    </w:tbl>
    <w:bookmarkEnd w:id="27"/>
    <w:bookmarkStart w:id="28" w:name="budget-allocation-riyadh-focused"/>
    <w:p>
      <w:pPr>
        <w:pStyle w:val="Heading2"/>
      </w:pPr>
      <w:r>
        <w:t xml:space="preserve">Budget Allocation (Riyadh-Focused)</w:t>
      </w:r>
    </w:p>
    <w:p>
      <w:pPr>
        <w:pStyle w:val="FirstParagraph"/>
      </w:pPr>
      <w:r>
        <w:t xml:space="preserve">Total campaign budget: SAR 125,000 (approx. $33,400 USD)</w:t>
      </w:r>
    </w:p>
    <w:p>
      <w:pPr>
        <w:numPr>
          <w:ilvl w:val="0"/>
          <w:numId w:val="1004"/>
        </w:numPr>
        <w:pStyle w:val="Compact"/>
      </w:pPr>
      <w:r>
        <w:t xml:space="preserve">Platform Advertising (LinkedIn, Bayt.com): 45% - Prioritizing Riyadh geo-targeting</w:t>
      </w:r>
    </w:p>
    <w:p>
      <w:pPr>
        <w:numPr>
          <w:ilvl w:val="0"/>
          <w:numId w:val="1004"/>
        </w:numPr>
        <w:pStyle w:val="Compact"/>
      </w:pPr>
      <w:r>
        <w:t xml:space="preserve">Riyadh Event Participation: 30% - Covering summit fees and local networking costs</w:t>
      </w:r>
    </w:p>
    <w:p>
      <w:pPr>
        <w:numPr>
          <w:ilvl w:val="0"/>
          <w:numId w:val="1004"/>
        </w:numPr>
        <w:pStyle w:val="Compact"/>
      </w:pPr>
      <w:r>
        <w:t xml:space="preserve">Cultural Content Development (Arabic translations, Saudi-compliant visuals): 15%</w:t>
      </w:r>
    </w:p>
    <w:p>
      <w:pPr>
        <w:numPr>
          <w:ilvl w:val="0"/>
          <w:numId w:val="1004"/>
        </w:numPr>
        <w:pStyle w:val="Compact"/>
      </w:pPr>
      <w:r>
        <w:t xml:space="preserve">Employee Advocacy Incentives: 10% - Referral bonuses for current Riyadh staff</w:t>
      </w:r>
    </w:p>
    <w:bookmarkEnd w:id="28"/>
    <w:bookmarkStart w:id="29" w:name="key-performance-indicators"/>
    <w:p>
      <w:pPr>
        <w:pStyle w:val="Heading2"/>
      </w:pPr>
      <w:r>
        <w:t xml:space="preserve">Key Performance Indicators</w:t>
      </w:r>
    </w:p>
    <w:p>
      <w:pPr>
        <w:pStyle w:val="FirstParagraph"/>
      </w:pPr>
      <w:r>
        <w:t xml:space="preserve">We will measure success against these Riyadh-specific KPIs:</w:t>
      </w:r>
    </w:p>
    <w:p>
      <w:pPr>
        <w:numPr>
          <w:ilvl w:val="0"/>
          <w:numId w:val="1005"/>
        </w:numPr>
        <w:pStyle w:val="Compact"/>
      </w:pPr>
      <w:r>
        <w:rPr>
          <w:bCs/>
          <w:b/>
        </w:rPr>
        <w:t xml:space="preserve">Candidate Quality Index:</w:t>
      </w:r>
      <w:r>
        <w:t xml:space="preserve"> </w:t>
      </w:r>
      <w:r>
        <w:t xml:space="preserve">Minimum 70% of applicants meeting Saudi HR experience requirements within 4 weeks</w:t>
      </w:r>
    </w:p>
    <w:p>
      <w:pPr>
        <w:numPr>
          <w:ilvl w:val="0"/>
          <w:numId w:val="1005"/>
        </w:numPr>
        <w:pStyle w:val="Compact"/>
      </w:pPr>
      <w:r>
        <w:rPr>
          <w:bCs/>
          <w:b/>
        </w:rPr>
        <w:t xml:space="preserve">Local Engagement Rate:</w:t>
      </w:r>
      <w:r>
        <w:t xml:space="preserve"> </w:t>
      </w:r>
      <w:r>
        <w:t xml:space="preserve">65%+ applications from candidates residing in Riyadh or adjacent regions</w:t>
      </w:r>
    </w:p>
    <w:p>
      <w:pPr>
        <w:numPr>
          <w:ilvl w:val="0"/>
          <w:numId w:val="1005"/>
        </w:numPr>
        <w:pStyle w:val="Compact"/>
      </w:pPr>
      <w:r>
        <w:rPr>
          <w:bCs/>
          <w:b/>
        </w:rPr>
        <w:t xml:space="preserve">Cultural Fit Score:</w:t>
      </w:r>
      <w:r>
        <w:t xml:space="preserve"> </w:t>
      </w:r>
      <w:r>
        <w:t xml:space="preserve">Average rating of 4.3+/5 on cultural alignment assessments during interviews</w:t>
      </w:r>
    </w:p>
    <w:p>
      <w:pPr>
        <w:numPr>
          <w:ilvl w:val="0"/>
          <w:numId w:val="1005"/>
        </w:numPr>
        <w:pStyle w:val="Compact"/>
      </w:pPr>
      <w:r>
        <w:rPr>
          <w:bCs/>
          <w:b/>
        </w:rPr>
        <w:t xml:space="preserve">Timely Fill Rate:</w:t>
      </w:r>
      <w:r>
        <w:t xml:space="preserve"> </w:t>
      </w:r>
      <w:r>
        <w:t xml:space="preserve">Position filled within 8 weeks (below industry average of 10-12 weeks for Riyadh HR roles)</w:t>
      </w:r>
    </w:p>
    <w:bookmarkEnd w:id="29"/>
    <w:bookmarkStart w:id="30" w:name="Xea2dfcc82b35996168604ca372bffbf05d4eabe"/>
    <w:p>
      <w:pPr>
        <w:pStyle w:val="Heading2"/>
      </w:pPr>
      <w:r>
        <w:t xml:space="preserve">Conclusion: Strategic Alignment with Saudi Arabia's Future</w:t>
      </w:r>
    </w:p>
    <w:p>
      <w:pPr>
        <w:pStyle w:val="FirstParagraph"/>
      </w:pPr>
      <w:r>
        <w:t xml:space="preserve">This Marketing Plan transcends conventional recruitment by positioning the Human Resources Manager role as a catalyst for both organizational success and national development. In Saudi Arabia Riyadh—a city where HR leadership directly impacts Vision 2030 milestones—our campaign ensures we attract talent who view this position not merely as employment, but as an opportunity to contribute meaningfully to the Kingdom's economic transformation. By embedding Saudi cultural intelligence into every marketing touchpoint, we establish our organization as a preferred employer that respects local context while offering global career pathways. This approach delivers measurable results: securing HR leadership capable of driving talent strategies compliant with KSA regulations while building inclusive workplaces aligned with national values. The success of this Marketing Plan will directly accelerate our operational growth in Riyadh and reinforce our commitment to becoming an employer-of-choice within Saudi Arabia's most dynamic business hub.</w:t>
      </w:r>
    </w:p>
    <w:p>
      <w:pPr>
        <w:pStyle w:val="BodyText"/>
      </w:pPr>
      <w:r>
        <w:rPr>
          <w:bCs/>
          <w:b/>
        </w:rPr>
        <w:t xml:space="preserve">Document Prepared For:</w:t>
      </w:r>
      <w:r>
        <w:t xml:space="preserve"> </w:t>
      </w:r>
      <w:r>
        <w:t xml:space="preserve">Human Resources Department, Riyadh Operations Center</w:t>
      </w:r>
      <w:r>
        <w:br/>
      </w:r>
      <w:r>
        <w:rPr>
          <w:bCs/>
          <w:b/>
        </w:rPr>
        <w:t xml:space="preserve">Date:</w:t>
      </w:r>
      <w:r>
        <w:t xml:space="preserve"> </w:t>
      </w:r>
      <w:r>
        <w:t xml:space="preserve">October 26, 2023</w:t>
      </w:r>
      <w:r>
        <w:br/>
      </w:r>
      <w:r>
        <w:rPr>
          <w:bCs/>
          <w:b/>
        </w:rPr>
        <w:t xml:space="preserve">Approved By:</w:t>
      </w:r>
      <w:r>
        <w:t xml:space="preserve"> </w:t>
      </w:r>
      <w:r>
        <w:t xml:space="preserve">Chief Talent Officer (Saudi Arabia)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Riyadh, Saudi Arabia</dc:title>
  <dc:creator/>
  <dc:language>en</dc:language>
  <cp:keywords/>
  <dcterms:created xsi:type="dcterms:W3CDTF">2025-12-11T06:32:37Z</dcterms:created>
  <dcterms:modified xsi:type="dcterms:W3CDTF">2025-12-11T06:32:37Z</dcterms:modified>
</cp:coreProperties>
</file>

<file path=docProps/custom.xml><?xml version="1.0" encoding="utf-8"?>
<Properties xmlns="http://schemas.openxmlformats.org/officeDocument/2006/custom-properties" xmlns:vt="http://schemas.openxmlformats.org/officeDocument/2006/docPropsVTypes"/>
</file>