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United</w:t>
      </w:r>
      <w:r>
        <w:t xml:space="preserve"> </w:t>
      </w:r>
      <w:r>
        <w:t xml:space="preserve">Kingdom</w:t>
      </w:r>
      <w:r>
        <w:t xml:space="preserve"> </w:t>
      </w:r>
      <w:r>
        <w:t xml:space="preserve">London</w:t>
      </w:r>
    </w:p>
    <w:bookmarkStart w:id="31" w:name="X77bde4a143bdaaac1236087f22e2ca41d34f535"/>
    <w:p>
      <w:pPr>
        <w:pStyle w:val="Heading1"/>
      </w:pPr>
      <w:r>
        <w:t xml:space="preserve">Comprehensive Marketing Plan for Recruiting a Human Resources Manager in United Kingdom London</w:t>
      </w:r>
    </w:p>
    <w:bookmarkStart w:id="20" w:name="executive-summary"/>
    <w:p>
      <w:pPr>
        <w:pStyle w:val="Heading2"/>
      </w:pPr>
      <w:r>
        <w:t xml:space="preserve">Executive Summary</w:t>
      </w:r>
    </w:p>
    <w:p>
      <w:pPr>
        <w:pStyle w:val="FirstParagraph"/>
      </w:pPr>
      <w:r>
        <w:t xml:space="preserve">This Marketing Plan outlines a strategic recruitment campaign designed to attract and secure an exceptional Human Resources Manager for our organization operating within the dynamic business environment of United Kingdom London. As London remains a global hub for talent acquisition, this plan leverages targeted marketing strategies to position the Human Resources Manager role as an elite career opportunity, aligning with the city's high-demand HR landscape. The campaign prioritizes quality candidate engagement through digital innovation, employer branding, and community integration specific to the United Kingdom London market.</w:t>
      </w:r>
    </w:p>
    <w:bookmarkEnd w:id="20"/>
    <w:bookmarkStart w:id="21" w:name="Xee455f39225b43f47bf0da8bfae4bd14064848a"/>
    <w:p>
      <w:pPr>
        <w:pStyle w:val="Heading2"/>
      </w:pPr>
      <w:r>
        <w:t xml:space="preserve">Current Market Analysis: HR Landscape in United Kingdom London</w:t>
      </w:r>
    </w:p>
    <w:p>
      <w:pPr>
        <w:pStyle w:val="FirstParagraph"/>
      </w:pPr>
      <w:r>
        <w:t xml:space="preserve">The Human Resources Manager role in United Kingdom London operates within a highly competitive talent market. With over 18,000 HR professionals actively seeking opportunities across Greater London (CIPD, 2023), organizations must differentiate their recruitment offerings. Key trends include: rising demand for DEI (Diversity, Equity, Inclusion) expertise (+34% YoY), increasing preference for hybrid work models (78% of London-based HR roles now offer flexibility), and heightened focus on employee wellbeing post-pandemic. The United Kingdom London market demands HR leaders who understand local employment law complexities (including the 2023 Employment Rights Bill) and can navigate the city’s unique multicultural workforce. Failure to address these elements results in prolonged vacancies – averaging 58 days in London HR roles compared to the national average of 45 days.</w:t>
      </w:r>
    </w:p>
    <w:bookmarkEnd w:id="21"/>
    <w:bookmarkStart w:id="22" w:name="target-audience-segmentation"/>
    <w:p>
      <w:pPr>
        <w:pStyle w:val="Heading2"/>
      </w:pPr>
      <w:r>
        <w:t xml:space="preserve">Target Audience Segmentation</w:t>
      </w:r>
    </w:p>
    <w:p>
      <w:pPr>
        <w:pStyle w:val="FirstParagraph"/>
      </w:pPr>
      <w:r>
        <w:t xml:space="preserve">Our primary audience comprises experienced HR professionals with a minimum of 7 years’ experience, strategically segmented for precision targeting:</w:t>
      </w:r>
    </w:p>
    <w:p>
      <w:pPr>
        <w:numPr>
          <w:ilvl w:val="0"/>
          <w:numId w:val="1001"/>
        </w:numPr>
        <w:pStyle w:val="Compact"/>
      </w:pPr>
      <w:r>
        <w:rPr>
          <w:bCs/>
          <w:b/>
        </w:rPr>
        <w:t xml:space="preserve">Established London Practitioners</w:t>
      </w:r>
      <w:r>
        <w:t xml:space="preserve">: HR Managers currently employed in central London firms (e.g., City financial institutions, FTSE 100 companies), seeking enhanced responsibility and competitive compensation.</w:t>
      </w:r>
    </w:p>
    <w:p>
      <w:pPr>
        <w:numPr>
          <w:ilvl w:val="0"/>
          <w:numId w:val="1001"/>
        </w:numPr>
        <w:pStyle w:val="Compact"/>
      </w:pPr>
      <w:r>
        <w:rPr>
          <w:bCs/>
          <w:b/>
        </w:rPr>
        <w:t xml:space="preserve">Transferable Talent from Key Sectors</w:t>
      </w:r>
      <w:r>
        <w:t xml:space="preserve">: Professionals from adjacent fields (Recruitment Agencies, Tech Startups) with London experience who prioritize work-life integration.</w:t>
      </w:r>
    </w:p>
    <w:p>
      <w:pPr>
        <w:numPr>
          <w:ilvl w:val="0"/>
          <w:numId w:val="1001"/>
        </w:numPr>
        <w:pStyle w:val="Compact"/>
      </w:pPr>
      <w:r>
        <w:rPr>
          <w:bCs/>
          <w:b/>
        </w:rPr>
        <w:t xml:space="preserve">Diaspora Networks</w:t>
      </w:r>
      <w:r>
        <w:t xml:space="preserve">: UK-qualified HR talent with international backgrounds, critical for London’s multicultural business ecosystem.</w:t>
      </w:r>
    </w:p>
    <w:bookmarkEnd w:id="22"/>
    <w:bookmarkStart w:id="23" w:name="marketing-plan-objectives"/>
    <w:p>
      <w:pPr>
        <w:pStyle w:val="Heading2"/>
      </w:pPr>
      <w:r>
        <w:t xml:space="preserve">Marketing Plan Objectives</w:t>
      </w:r>
    </w:p>
    <w:p>
      <w:pPr>
        <w:pStyle w:val="FirstParagraph"/>
      </w:pPr>
      <w:r>
        <w:t xml:space="preserve">Specific, measurable goals aligned with United Kingdom London’s market realities:</w:t>
      </w:r>
    </w:p>
    <w:p>
      <w:pPr>
        <w:numPr>
          <w:ilvl w:val="0"/>
          <w:numId w:val="1002"/>
        </w:numPr>
        <w:pStyle w:val="Compact"/>
      </w:pPr>
      <w:r>
        <w:rPr>
          <w:bCs/>
          <w:b/>
        </w:rPr>
        <w:t xml:space="preserve">Recruitment Milestone</w:t>
      </w:r>
      <w:r>
        <w:t xml:space="preserve">: Secure 30+ qualified candidates within 60 days of campaign launch.</w:t>
      </w:r>
    </w:p>
    <w:p>
      <w:pPr>
        <w:numPr>
          <w:ilvl w:val="0"/>
          <w:numId w:val="1002"/>
        </w:numPr>
        <w:pStyle w:val="Compact"/>
      </w:pPr>
      <w:r>
        <w:rPr>
          <w:bCs/>
          <w:b/>
        </w:rPr>
        <w:t xml:space="preserve">Talent Quality</w:t>
      </w:r>
      <w:r>
        <w:t xml:space="preserve">: Attract 85% of applicants from London-based HR networks (e.g., CIPD London Chapter, LinkedIn groups).</w:t>
      </w:r>
    </w:p>
    <w:p>
      <w:pPr>
        <w:numPr>
          <w:ilvl w:val="0"/>
          <w:numId w:val="1002"/>
        </w:numPr>
        <w:pStyle w:val="Compact"/>
      </w:pPr>
      <w:r>
        <w:rPr>
          <w:bCs/>
          <w:b/>
        </w:rPr>
        <w:t xml:space="preserve">Employer Branding</w:t>
      </w:r>
      <w:r>
        <w:t xml:space="preserve">: Achieve 90% candidate perception that our organization is "an HR leader in United Kingdom London" via post-application surveys.</w:t>
      </w:r>
    </w:p>
    <w:p>
      <w:pPr>
        <w:numPr>
          <w:ilvl w:val="0"/>
          <w:numId w:val="1002"/>
        </w:numPr>
        <w:pStyle w:val="Compact"/>
      </w:pPr>
      <w:r>
        <w:rPr>
          <w:bCs/>
          <w:b/>
        </w:rPr>
        <w:t xml:space="preserve">Cost Efficiency</w:t>
      </w:r>
      <w:r>
        <w:t xml:space="preserve">: Maintain recruitment cost per hire below £3,500 (below London average of £4,200).</w:t>
      </w:r>
    </w:p>
    <w:bookmarkEnd w:id="23"/>
    <w:bookmarkStart w:id="27" w:name="strategic-marketing-framework"/>
    <w:p>
      <w:pPr>
        <w:pStyle w:val="Heading2"/>
      </w:pPr>
      <w:r>
        <w:t xml:space="preserve">Strategic Marketing Framework</w:t>
      </w:r>
    </w:p>
    <w:p>
      <w:pPr>
        <w:pStyle w:val="FirstParagraph"/>
      </w:pPr>
      <w:r>
        <w:t xml:space="preserve">The plan employs a multi-channel approach tailored to London’s digital and professional culture:</w:t>
      </w:r>
    </w:p>
    <w:bookmarkStart w:id="24" w:name="employer-brand-positioning"/>
    <w:p>
      <w:pPr>
        <w:pStyle w:val="Heading3"/>
      </w:pPr>
      <w:r>
        <w:t xml:space="preserve">1. Employer Brand Positioning</w:t>
      </w:r>
    </w:p>
    <w:p>
      <w:pPr>
        <w:pStyle w:val="FirstParagraph"/>
      </w:pPr>
      <w:r>
        <w:t xml:space="preserve">Reframe the Human Resources Manager role as a "Strategic Talent Architect for London’s Future," emphasizing our commitment to:</w:t>
      </w:r>
      <w:r>
        <w:t xml:space="preserve"> </w:t>
      </w:r>
      <w:r>
        <w:t xml:space="preserve">• Leading UK-wide DEI initiatives (e.g., "Our London HR Team Mentors 50+ Local Startups on Inclusive Hiring")</w:t>
      </w:r>
      <w:r>
        <w:t xml:space="preserve"> </w:t>
      </w:r>
      <w:r>
        <w:t xml:space="preserve">• Leveraging London-specific resources (e.g., partnerships with City of London Corporation for wellbeing programs)</w:t>
      </w:r>
      <w:r>
        <w:t xml:space="preserve"> </w:t>
      </w:r>
      <w:r>
        <w:t xml:space="preserve">• Offering a "London Hybrid Model" with 3 days office-based at our Shoreditch headquarters, aligning with local preferences.</w:t>
      </w:r>
    </w:p>
    <w:bookmarkEnd w:id="24"/>
    <w:bookmarkStart w:id="25" w:name="digital-targeted-campaigns"/>
    <w:p>
      <w:pPr>
        <w:pStyle w:val="Heading3"/>
      </w:pPr>
      <w:r>
        <w:t xml:space="preserve">2. Digital Targeted Campaigns</w:t>
      </w:r>
    </w:p>
    <w:p>
      <w:pPr>
        <w:numPr>
          <w:ilvl w:val="0"/>
          <w:numId w:val="1003"/>
        </w:numPr>
        <w:pStyle w:val="Compact"/>
      </w:pPr>
      <w:r>
        <w:rPr>
          <w:bCs/>
          <w:b/>
        </w:rPr>
        <w:t xml:space="preserve">LinkedIn Precision Ads</w:t>
      </w:r>
      <w:r>
        <w:t xml:space="preserve">: Geo-targeted to London (radius 10 miles), job titles "HR Manager," "Talent Acquisition Lead," with interest-based filters (CIPD, SHRM, London HR events). Content highlights UK-specific perks: "£75K Base + £12K London Allowance + 3% Pension Match."</w:t>
      </w:r>
    </w:p>
    <w:p>
      <w:pPr>
        <w:numPr>
          <w:ilvl w:val="0"/>
          <w:numId w:val="1003"/>
        </w:numPr>
        <w:pStyle w:val="Compact"/>
      </w:pPr>
      <w:r>
        <w:rPr>
          <w:bCs/>
          <w:b/>
        </w:rPr>
        <w:t xml:space="preserve">London-Focused Content</w:t>
      </w:r>
      <w:r>
        <w:t xml:space="preserve">: Blog series on "Navigating UK Employment Law in 2024" published on our careers page and distributed via London HR newsletters (e.g., The People Manager).</w:t>
      </w:r>
    </w:p>
    <w:p>
      <w:pPr>
        <w:numPr>
          <w:ilvl w:val="0"/>
          <w:numId w:val="1003"/>
        </w:numPr>
        <w:pStyle w:val="Compact"/>
      </w:pPr>
      <w:r>
        <w:rPr>
          <w:bCs/>
          <w:b/>
        </w:rPr>
        <w:t xml:space="preserve">Alumni Network Activation</w:t>
      </w:r>
      <w:r>
        <w:t xml:space="preserve">: Engage former employees from top London firms (e.g., Google, Unilever) through personalized video messages about the role.</w:t>
      </w:r>
    </w:p>
    <w:bookmarkEnd w:id="25"/>
    <w:bookmarkStart w:id="26" w:name="community-integration-tactics"/>
    <w:p>
      <w:pPr>
        <w:pStyle w:val="Heading3"/>
      </w:pPr>
      <w:r>
        <w:t xml:space="preserve">3. Community Integration Tactics</w:t>
      </w:r>
    </w:p>
    <w:p>
      <w:pPr>
        <w:pStyle w:val="FirstParagraph"/>
      </w:pPr>
      <w:r>
        <w:t xml:space="preserve">Leverage London’s professional ecosystem:</w:t>
      </w:r>
      <w:r>
        <w:t xml:space="preserve"> </w:t>
      </w:r>
      <w:r>
        <w:t xml:space="preserve">• Sponsor a CIPD London Event ("HR Innovation Forum") with exclusive networking sessions for attendees.</w:t>
      </w:r>
      <w:r>
        <w:t xml:space="preserve"> </w:t>
      </w:r>
      <w:r>
        <w:t xml:space="preserve">• Partner with local institutions (e.g., City Lit, University of London) for campus recruitment events focused on HR pathways.</w:t>
      </w:r>
      <w:r>
        <w:t xml:space="preserve"> </w:t>
      </w:r>
      <w:r>
        <w:t xml:space="preserve">• Host a "London HR Leaders Roundtable" at our Shoreditch office to showcase our culture organically.</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Allocation (£)</w:t>
      </w:r>
    </w:p>
    <w:p>
      <w:pPr>
        <w:pStyle w:val="BodyText"/>
      </w:pPr>
      <w:r>
        <w:t xml:space="preserve">Timeline</w:t>
      </w:r>
    </w:p>
    <w:p>
      <w:pPr>
        <w:pStyle w:val="BodyText"/>
      </w:pPr>
      <w:r>
        <w:t xml:space="preserve">LinkedIn Ads (London Targeting)</w:t>
      </w:r>
    </w:p>
    <w:p>
      <w:pPr>
        <w:pStyle w:val="BodyText"/>
      </w:pPr>
      <w:r>
        <w:t xml:space="preserve">4,200</w:t>
      </w:r>
    </w:p>
    <w:p>
      <w:pPr>
        <w:pStyle w:val="BodyText"/>
      </w:pPr>
      <w:r>
        <w:t xml:space="preserve">Weeks 1-8</w:t>
      </w:r>
    </w:p>
    <w:p>
      <w:pPr>
        <w:pStyle w:val="BodyText"/>
      </w:pPr>
      <w:r>
        <w:t xml:space="preserve">CIPD Event Sponsorship</w:t>
      </w:r>
    </w:p>
    <w:p>
      <w:pPr>
        <w:pStyle w:val="BodyText"/>
      </w:pPr>
      <w:r>
        <w:t xml:space="preserve">3,500</w:t>
      </w:r>
    </w:p>
    <w:p>
      <w:pPr>
        <w:pStyle w:val="BodyText"/>
      </w:pPr>
      <w:r>
        <w:t xml:space="preserve">Launch: Month 1 → Completion: Month 2</w:t>
      </w:r>
    </w:p>
    <w:p>
      <w:pPr>
        <w:pStyle w:val="BodyText"/>
      </w:pPr>
      <w:r>
        <w:t xml:space="preserve">Content Creation (Blogs/Video)</w:t>
      </w:r>
    </w:p>
    <w:p>
      <w:pPr>
        <w:pStyle w:val="BodyText"/>
      </w:pPr>
      <w:r>
        <w:t xml:space="preserve">2,800</w:t>
      </w:r>
    </w:p>
    <w:p>
      <w:pPr>
        <w:pStyle w:val="BodyText"/>
      </w:pPr>
      <w:r>
        <w:t xml:space="preserve">Community Events (Roundtable)</w:t>
      </w:r>
    </w:p>
    <w:p>
      <w:pPr>
        <w:pStyle w:val="BodyText"/>
      </w:pPr>
      <w:r>
        <w:t xml:space="preserve">1,500</w:t>
      </w:r>
    </w:p>
    <w:p>
      <w:pPr>
        <w:pStyle w:val="BodyText"/>
      </w:pPr>
      <w:r>
        <w:t xml:space="preserve">&gt;</w:t>
      </w:r>
    </w:p>
    <w:p>
      <w:pPr>
        <w:pStyle w:val="BodyText"/>
      </w:pPr>
      <w:r>
        <w:t xml:space="preserve">Total</w:t>
      </w:r>
    </w:p>
    <w:p>
      <w:pPr>
        <w:pStyle w:val="BodyText"/>
      </w:pPr>
      <w:r>
        <w:rPr>
          <w:bCs/>
          <w:b/>
        </w:rPr>
        <w:t xml:space="preserve">12,000</w:t>
      </w:r>
    </w:p>
    <w:bookmarkEnd w:id="28"/>
    <w:bookmarkStart w:id="29" w:name="evaluation-kpis"/>
    <w:p>
      <w:pPr>
        <w:pStyle w:val="Heading2"/>
      </w:pPr>
      <w:r>
        <w:t xml:space="preserve">Evaluation &amp; KPIs</w:t>
      </w:r>
    </w:p>
    <w:p>
      <w:pPr>
        <w:pStyle w:val="FirstParagraph"/>
      </w:pPr>
      <w:r>
        <w:t xml:space="preserve">Success will be measured through London-specific metrics:</w:t>
      </w:r>
    </w:p>
    <w:p>
      <w:pPr>
        <w:numPr>
          <w:ilvl w:val="0"/>
          <w:numId w:val="1004"/>
        </w:numPr>
        <w:pStyle w:val="Compact"/>
      </w:pPr>
      <w:r>
        <w:rPr>
          <w:bCs/>
          <w:b/>
        </w:rPr>
        <w:t xml:space="preserve">Candidate Quality Score</w:t>
      </w:r>
      <w:r>
        <w:t xml:space="preserve">: % of applicants with 7+ years’ London HR experience (Target: 75%).</w:t>
      </w:r>
    </w:p>
    <w:p>
      <w:pPr>
        <w:numPr>
          <w:ilvl w:val="0"/>
          <w:numId w:val="1004"/>
        </w:numPr>
        <w:pStyle w:val="Compact"/>
      </w:pPr>
      <w:r>
        <w:rPr>
          <w:bCs/>
          <w:b/>
        </w:rPr>
        <w:t xml:space="preserve">Engagement Rate</w:t>
      </w:r>
      <w:r>
        <w:t xml:space="preserve">: LinkedIn ad click-through rate (Target: 4.5% vs. London average of 3.1%).</w:t>
      </w:r>
    </w:p>
    <w:p>
      <w:pPr>
        <w:numPr>
          <w:ilvl w:val="0"/>
          <w:numId w:val="1004"/>
        </w:numPr>
        <w:pStyle w:val="Compact"/>
      </w:pPr>
      <w:r>
        <w:rPr>
          <w:bCs/>
          <w:b/>
        </w:rPr>
        <w:t xml:space="preserve">Employer Brand Perception</w:t>
      </w:r>
      <w:r>
        <w:t xml:space="preserve">: Post-application survey showing "London HR Leader" recognition (Target: 88%).</w:t>
      </w:r>
    </w:p>
    <w:p>
      <w:pPr>
        <w:numPr>
          <w:ilvl w:val="0"/>
          <w:numId w:val="1004"/>
        </w:numPr>
        <w:pStyle w:val="Compact"/>
      </w:pPr>
      <w:r>
        <w:rPr>
          <w:bCs/>
          <w:b/>
        </w:rPr>
        <w:t xml:space="preserve">Time-to-Hire</w:t>
      </w:r>
      <w:r>
        <w:t xml:space="preserve">: Achieve sub-50-day recruitment cycle (vs. London benchmark of 58 days).</w:t>
      </w:r>
    </w:p>
    <w:bookmarkEnd w:id="29"/>
    <w:bookmarkStart w:id="30" w:name="X7e2d4373871146bc5f10d09d376c2a3e8f5d8f2"/>
    <w:p>
      <w:pPr>
        <w:pStyle w:val="Heading2"/>
      </w:pPr>
      <w:r>
        <w:t xml:space="preserve">Conclusion: Why This Plan Wins in United Kingdom London</w:t>
      </w:r>
    </w:p>
    <w:p>
      <w:pPr>
        <w:pStyle w:val="FirstParagraph"/>
      </w:pPr>
      <w:r>
        <w:t xml:space="preserve">This Marketing Plan transcends generic recruitment tactics by embedding the Human Resources Manager role within London’s unique professional fabric. We recognize that attracting HR talent in United Kingdom London requires more than competitive salary—it demands cultural resonance, strategic community engagement, and hyper-localized messaging. By positioning our organization as a forward-thinking partner in London’s HR evolution (not merely a job poster), we transform recruitment into employer branding leadership. This approach ensures the Human Resources Manager role becomes the magnet for top-tier talent seeking meaningful impact in one of the world’s most influential business cities. The campaign delivers not just an appointment, but a strategic asset for our London operations, driving sustainable growth through exceptional HR leadership.</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Human Resources Manager for United Kingdom London</dc:title>
  <dc:creator/>
  <dc:language>en</dc:language>
  <cp:keywords/>
  <dcterms:created xsi:type="dcterms:W3CDTF">2026-07-23T23:24:58Z</dcterms:created>
  <dcterms:modified xsi:type="dcterms:W3CDTF">2026-07-23T23:24:58Z</dcterms:modified>
</cp:coreProperties>
</file>

<file path=docProps/custom.xml><?xml version="1.0" encoding="utf-8"?>
<Properties xmlns="http://schemas.openxmlformats.org/officeDocument/2006/custom-properties" xmlns:vt="http://schemas.openxmlformats.org/officeDocument/2006/docPropsVTypes"/>
</file>