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X265b301e5132256cb1dc8418046b1c6ec432091"/>
    <w:p>
      <w:pPr>
        <w:pStyle w:val="Heading1"/>
      </w:pPr>
      <w:r>
        <w:t xml:space="preserve">Comprehensive Marketing Plan for Human Resources Manager Recruitment in United States Houston</w:t>
      </w:r>
    </w:p>
    <w:bookmarkStart w:id="20" w:name="executive-summary"/>
    <w:p>
      <w:pPr>
        <w:pStyle w:val="Heading2"/>
      </w:pPr>
      <w:r>
        <w:t xml:space="preserve">Executive Summary</w:t>
      </w:r>
    </w:p>
    <w:p>
      <w:pPr>
        <w:pStyle w:val="FirstParagraph"/>
      </w:pPr>
      <w:r>
        <w:t xml:space="preserve">This marketing plan outlines a strategic recruitment campaign for the critical role of Human Resources Manager within the dynamic business landscape of United States Houston. As one of America's top 10 metropolitan economies, Houston offers unparalleled opportunities for HR leadership, and this plan targets top-tier talent through data-driven recruitment strategies. We project a 40% increase in qualified applications within six months by implementing hyper-localized marketing tactics tailored to the Houston market's unique professional ecosystem.</w:t>
      </w:r>
    </w:p>
    <w:bookmarkEnd w:id="20"/>
    <w:bookmarkStart w:id="21" w:name="Xfa3a81fb3ed72384b503dd05af2f0837b669872"/>
    <w:p>
      <w:pPr>
        <w:pStyle w:val="Heading2"/>
      </w:pPr>
      <w:r>
        <w:t xml:space="preserve">Market Analysis: United States Houston Context</w:t>
      </w:r>
    </w:p>
    <w:p>
      <w:pPr>
        <w:pStyle w:val="FirstParagraph"/>
      </w:pPr>
      <w:r>
        <w:t xml:space="preserve">Houston's economy, driven by energy, healthcare, and aerospace sectors, requires HR leaders who understand regional labor dynamics. With 1.5 million employees in the metropolitan area and a 4.3% unemployment rate (below national average), competition for skilled HR professionals is intense. Local workforce data reveals Houston employers face a 27% vacancy rate for senior HR roles, with 68% of candidates prioritizing location flexibility and cultural fit over salary alone. Our plan leverages Houston's reputation as a "city of opportunity" – where diversity (40% non-white population) and rapid growth create demand for inclusive HR leadership.</w:t>
      </w:r>
    </w:p>
    <w:bookmarkEnd w:id="21"/>
    <w:bookmarkStart w:id="22" w:name="X6f575c368a813762a0bc7f48c2bd356cfbb1414"/>
    <w:p>
      <w:pPr>
        <w:pStyle w:val="Heading2"/>
      </w:pPr>
      <w:r>
        <w:t xml:space="preserve">Target Audience: Ideal Human Resources Manager Profile</w:t>
      </w:r>
    </w:p>
    <w:p>
      <w:pPr>
        <w:pStyle w:val="FirstParagraph"/>
      </w:pPr>
      <w:r>
        <w:t xml:space="preserve">We seek a strategic Human Resources Manager with 7-10 years' experience, specializing in:</w:t>
      </w:r>
    </w:p>
    <w:p>
      <w:pPr>
        <w:numPr>
          <w:ilvl w:val="0"/>
          <w:numId w:val="1001"/>
        </w:numPr>
        <w:pStyle w:val="Compact"/>
      </w:pPr>
      <w:r>
        <w:t xml:space="preserve">Energy/industrial sector compliance (critical for Houston's dominant industries)</w:t>
      </w:r>
    </w:p>
    <w:p>
      <w:pPr>
        <w:numPr>
          <w:ilvl w:val="0"/>
          <w:numId w:val="1001"/>
        </w:numPr>
        <w:pStyle w:val="Compact"/>
      </w:pPr>
      <w:r>
        <w:t xml:space="preserve">Diversity &amp; Inclusion programs aligned with Houston's multicultural workforce</w:t>
      </w:r>
    </w:p>
    <w:p>
      <w:pPr>
        <w:numPr>
          <w:ilvl w:val="0"/>
          <w:numId w:val="1001"/>
        </w:numPr>
        <w:pStyle w:val="Compact"/>
      </w:pPr>
      <w:r>
        <w:t xml:space="preserve">Experience scaling HR operations for companies with 500+ employees</w:t>
      </w:r>
    </w:p>
    <w:p>
      <w:pPr>
        <w:pStyle w:val="FirstParagraph"/>
      </w:pPr>
      <w:r>
        <w:t xml:space="preserve">This profile must embody Houston's entrepreneurial spirit – adaptable to our fast-paced environment while maintaining compliance in a highly regulated market. The ideal candidate will view this role as a career accelerator within the United States Houston business community, not just another job.</w:t>
      </w:r>
    </w:p>
    <w:bookmarkEnd w:id="22"/>
    <w:bookmarkStart w:id="23" w:name="X22d4d0860c3fc61876f5d0c398c1af5a808ef79"/>
    <w:p>
      <w:pPr>
        <w:pStyle w:val="Heading2"/>
      </w:pPr>
      <w:r>
        <w:t xml:space="preserve">Unique Value Proposition: Why Choose This Human Resources Manager Role?</w:t>
      </w:r>
    </w:p>
    <w:p>
      <w:pPr>
        <w:pStyle w:val="FirstParagraph"/>
      </w:pPr>
      <w:r>
        <w:t xml:space="preserve">Our offering transcends standard compensation packages by positioning the HR Manager role as a catalyst for personal and organizational impact in Houston's evolving economy:</w:t>
      </w:r>
    </w:p>
    <w:p>
      <w:pPr>
        <w:numPr>
          <w:ilvl w:val="0"/>
          <w:numId w:val="1002"/>
        </w:numPr>
        <w:pStyle w:val="Compact"/>
      </w:pPr>
      <w:r>
        <w:rPr>
          <w:bCs/>
          <w:b/>
        </w:rPr>
        <w:t xml:space="preserve">Cities of Opportunity Network</w:t>
      </w:r>
      <w:r>
        <w:t xml:space="preserve">: Exclusive access to Houston's top HR leadership consortium with monthly roundtables at The Ion (Houston's innovation hub)</w:t>
      </w:r>
    </w:p>
    <w:p>
      <w:pPr>
        <w:numPr>
          <w:ilvl w:val="0"/>
          <w:numId w:val="1002"/>
        </w:numPr>
        <w:pStyle w:val="Compact"/>
      </w:pPr>
      <w:r>
        <w:rPr>
          <w:bCs/>
          <w:b/>
        </w:rPr>
        <w:t xml:space="preserve">Regional Growth Acceleration</w:t>
      </w:r>
      <w:r>
        <w:t xml:space="preserve">: Equity stake in company growth initiatives, directly tied to Houston market expansion goals</w:t>
      </w:r>
    </w:p>
    <w:bookmarkEnd w:id="23"/>
    <w:bookmarkStart w:id="27" w:name="recruitment-marketing-strategy-tactics"/>
    <w:p>
      <w:pPr>
        <w:pStyle w:val="Heading2"/>
      </w:pPr>
      <w:r>
        <w:t xml:space="preserve">Recruitment Marketing Strategy &amp; Tactics</w:t>
      </w:r>
    </w:p>
    <w:p>
      <w:pPr>
        <w:pStyle w:val="FirstParagraph"/>
      </w:pPr>
      <w:r>
        <w:t xml:space="preserve">We implement a multi-channel approach targeting Houston's professional ecosystem with localized messaging:</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Geo-Targeted LinkedIn Campaigns</w:t>
      </w:r>
      <w:r>
        <w:t xml:space="preserve">: Job ads appearing specifically in Houston metro area with content highlighting "HR Leadership in America's Energy Capital" – including local landmarks like the Houston Museum of Natural Science and Minute Maid Park in visuals.</w:t>
      </w:r>
    </w:p>
    <w:p>
      <w:pPr>
        <w:numPr>
          <w:ilvl w:val="0"/>
          <w:numId w:val="1003"/>
        </w:numPr>
        <w:pStyle w:val="Compact"/>
      </w:pPr>
      <w:r>
        <w:rPr>
          <w:bCs/>
          <w:b/>
        </w:rPr>
        <w:t xml:space="preserve">Local Talent Community Building</w:t>
      </w:r>
      <w:r>
        <w:t xml:space="preserve">: Partnership with University of Houston's Human Resources Management program for exclusive recruitment events at their new $42M Cullen College facility.</w:t>
      </w:r>
    </w:p>
    <w:p>
      <w:pPr>
        <w:numPr>
          <w:ilvl w:val="0"/>
          <w:numId w:val="1003"/>
        </w:numPr>
        <w:pStyle w:val="Compact"/>
      </w:pPr>
      <w:r>
        <w:rPr>
          <w:bCs/>
          <w:b/>
        </w:rPr>
        <w:t xml:space="preserve">Google Ads Geofencing</w:t>
      </w:r>
      <w:r>
        <w:t xml:space="preserve">: Targeting business districts (Galleria, Downtown, Westchase) with job posts visible to professionals commuting through Houston's top traffic corridors (I-10, Beltway 8).</w:t>
      </w:r>
    </w:p>
    <w:bookmarkEnd w:id="24"/>
    <w:bookmarkStart w:id="25" w:name="phase-2-community-integration-month-3-4"/>
    <w:p>
      <w:pPr>
        <w:pStyle w:val="Heading3"/>
      </w:pPr>
      <w:r>
        <w:t xml:space="preserve">Phase 2: Community Integration (Month 3-4)</w:t>
      </w:r>
    </w:p>
    <w:p>
      <w:pPr>
        <w:numPr>
          <w:ilvl w:val="0"/>
          <w:numId w:val="1004"/>
        </w:numPr>
        <w:pStyle w:val="Compact"/>
      </w:pPr>
      <w:r>
        <w:rPr>
          <w:bCs/>
          <w:b/>
        </w:rPr>
        <w:t xml:space="preserve">HR Leadership Podcast Sponsorship</w:t>
      </w:r>
      <w:r>
        <w:t xml:space="preserve">: "Houston Workforce Conversations" podcast (12K monthly listeners) featuring our CEO discussing HR innovation in the Texas market.</w:t>
      </w:r>
    </w:p>
    <w:p>
      <w:pPr>
        <w:numPr>
          <w:ilvl w:val="0"/>
          <w:numId w:val="1004"/>
        </w:numPr>
        <w:pStyle w:val="Compact"/>
      </w:pPr>
      <w:r>
        <w:rPr>
          <w:bCs/>
          <w:b/>
        </w:rPr>
        <w:t xml:space="preserve">Event Sponsorships</w:t>
      </w:r>
      <w:r>
        <w:t xml:space="preserve">: Presenting at Houston's annual "Women in HR Summit" and the Greater Houston Partnership's Economic Development forums.</w:t>
      </w:r>
    </w:p>
    <w:p>
      <w:pPr>
        <w:numPr>
          <w:ilvl w:val="0"/>
          <w:numId w:val="1004"/>
        </w:numPr>
        <w:pStyle w:val="Compact"/>
      </w:pPr>
      <w:r>
        <w:rPr>
          <w:bCs/>
          <w:b/>
        </w:rPr>
        <w:t xml:space="preserve">Referral Program Enhancement</w:t>
      </w:r>
      <w:r>
        <w:t xml:space="preserve">: Offering $2,500 bonuses for successful referrals from local HR associations (Houston SHRM chapter, Texas Human Resources Association).</w:t>
      </w:r>
    </w:p>
    <w:bookmarkEnd w:id="25"/>
    <w:bookmarkStart w:id="26" w:name="X2fa4696bda63709856125cfc94289ceaab5944d"/>
    <w:p>
      <w:pPr>
        <w:pStyle w:val="Heading3"/>
      </w:pPr>
      <w:r>
        <w:t xml:space="preserve">Phase 3: Personalized Candidate Engagement (Ongoing)</w:t>
      </w:r>
    </w:p>
    <w:p>
      <w:pPr>
        <w:numPr>
          <w:ilvl w:val="0"/>
          <w:numId w:val="1005"/>
        </w:numPr>
        <w:pStyle w:val="Compact"/>
      </w:pPr>
      <w:r>
        <w:rPr>
          <w:bCs/>
          <w:b/>
        </w:rPr>
        <w:t xml:space="preserve">Local "HR Experience" Tours</w:t>
      </w:r>
      <w:r>
        <w:t xml:space="preserve">: Customized visits to our Houston office with lunch at local favorites like Liberty Kitchen (near downtown) to showcase company culture.</w:t>
      </w:r>
    </w:p>
    <w:p>
      <w:pPr>
        <w:numPr>
          <w:ilvl w:val="0"/>
          <w:numId w:val="1005"/>
        </w:numPr>
        <w:pStyle w:val="Compact"/>
      </w:pPr>
      <w:r>
        <w:rPr>
          <w:bCs/>
          <w:b/>
        </w:rPr>
        <w:t xml:space="preserve">Geo-Targeted Email Sequences</w:t>
      </w:r>
      <w:r>
        <w:t xml:space="preserve">: Sending Houston-specific content about local benefits (e.g., "How Our HR Strategy Supports Your Houston Family" with info on top-rated schools in the area).</w:t>
      </w:r>
    </w:p>
    <w:p>
      <w:pPr>
        <w:numPr>
          <w:ilvl w:val="0"/>
          <w:numId w:val="1005"/>
        </w:numPr>
        <w:pStyle w:val="Compact"/>
      </w:pPr>
      <w:r>
        <w:rPr>
          <w:bCs/>
          <w:b/>
        </w:rPr>
        <w:t xml:space="preserve">Competitor Benchmarking</w:t>
      </w:r>
      <w:r>
        <w:t xml:space="preserve">: Using LinkedIn Sales Navigator to identify HR professionals at competing firms (Shell, ExxonMobil, Texas Medical Center) with personalized outreach highlighting our Houston-specific growth trajectory.</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Cost (USD)</w:t>
      </w:r>
    </w:p>
    <w:p>
      <w:pPr>
        <w:pStyle w:val="BodyText"/>
      </w:pPr>
      <w:r>
        <w:t xml:space="preserve">LinkedIn Geo-Targeted Campaigns</w:t>
      </w:r>
    </w:p>
    <w:p>
      <w:pPr>
        <w:pStyle w:val="BodyText"/>
      </w:pPr>
      <w:r>
        <w:t xml:space="preserve">Month 1-6</w:t>
      </w:r>
    </w:p>
    <w:p>
      <w:pPr>
        <w:pStyle w:val="BodyText"/>
      </w:pPr>
      <w:r>
        <w:t xml:space="preserve">$18,500</w:t>
      </w:r>
    </w:p>
    <w:p>
      <w:pPr>
        <w:pStyle w:val="BodyText"/>
      </w:pPr>
      <w:r>
        <w:t xml:space="preserve">Talent Community Building (UH Partnerships)</w:t>
      </w:r>
    </w:p>
    <w:p>
      <w:pPr>
        <w:pStyle w:val="BodyText"/>
      </w:pPr>
      <w:r>
        <w:t xml:space="preserve">Month 2</w:t>
      </w:r>
    </w:p>
    <w:p>
      <w:pPr>
        <w:pStyle w:val="BodyText"/>
      </w:pPr>
      <w:r>
        <w:t xml:space="preserve">$7,200</w:t>
      </w:r>
    </w:p>
    <w:p>
      <w:pPr>
        <w:pStyle w:val="BodyText"/>
      </w:pPr>
      <w:r>
        <w:t xml:space="preserve">Total Digital &amp; Events</w:t>
      </w:r>
    </w:p>
    <w:p>
      <w:pPr>
        <w:pStyle w:val="BodyText"/>
      </w:pPr>
      <w:r>
        <w:t xml:space="preserve">$49,850</w:t>
      </w:r>
    </w:p>
    <w:bookmarkEnd w:id="28"/>
    <w:bookmarkStart w:id="29" w:name="measurement-success-metrics"/>
    <w:p>
      <w:pPr>
        <w:pStyle w:val="Heading2"/>
      </w:pPr>
      <w:r>
        <w:t xml:space="preserve">Measurement &amp; Success Metrics</w:t>
      </w:r>
    </w:p>
    <w:p>
      <w:pPr>
        <w:pStyle w:val="FirstParagraph"/>
      </w:pPr>
      <w:r>
        <w:t xml:space="preserve">We track Houston-specific KPIs to evaluate campaign effectiveness:</w:t>
      </w:r>
    </w:p>
    <w:p>
      <w:pPr>
        <w:numPr>
          <w:ilvl w:val="0"/>
          <w:numId w:val="1006"/>
        </w:numPr>
        <w:pStyle w:val="Compact"/>
      </w:pPr>
      <w:r>
        <w:rPr>
          <w:bCs/>
          <w:b/>
        </w:rPr>
        <w:t xml:space="preserve">Application Quality Score:</w:t>
      </w:r>
      <w:r>
        <w:t xml:space="preserve"> </w:t>
      </w:r>
      <w:r>
        <w:t xml:space="preserve">Target 35% increase in qualified applicants meeting Houston market criteria (measured via skills assessments)</w:t>
      </w:r>
    </w:p>
    <w:p>
      <w:pPr>
        <w:numPr>
          <w:ilvl w:val="0"/>
          <w:numId w:val="1006"/>
        </w:numPr>
        <w:pStyle w:val="Compact"/>
      </w:pPr>
      <w:r>
        <w:rPr>
          <w:bCs/>
          <w:b/>
        </w:rPr>
        <w:t xml:space="preserve">Local Candidate Rate:</w:t>
      </w:r>
      <w:r>
        <w:t xml:space="preserve"> </w:t>
      </w:r>
      <w:r>
        <w:t xml:space="preserve">Achieve 70% of applicants residing within Greater Houston metro area</w:t>
      </w:r>
    </w:p>
    <w:p>
      <w:pPr>
        <w:numPr>
          <w:ilvl w:val="0"/>
          <w:numId w:val="1006"/>
        </w:numPr>
        <w:pStyle w:val="Compact"/>
      </w:pPr>
      <w:r>
        <w:rPr>
          <w:bCs/>
          <w:b/>
        </w:rPr>
        <w:t xml:space="preserve">Cultural Fit Index:</w:t>
      </w:r>
      <w:r>
        <w:t xml:space="preserve"> </w:t>
      </w:r>
      <w:r>
        <w:t xml:space="preserve">Maintain 85%+ retention rate for HR Manager role through cultural alignment surveys</w:t>
      </w:r>
    </w:p>
    <w:p>
      <w:pPr>
        <w:numPr>
          <w:ilvl w:val="0"/>
          <w:numId w:val="1006"/>
        </w:numPr>
        <w:pStyle w:val="Compact"/>
      </w:pPr>
      <w:r>
        <w:rPr>
          <w:bCs/>
          <w:b/>
        </w:rPr>
        <w:t xml:space="preserve">Time-to-Hire Reduction:</w:t>
      </w:r>
      <w:r>
        <w:t xml:space="preserve"> </w:t>
      </w:r>
      <w:r>
        <w:t xml:space="preserve">Decrease from industry average 45 days to under 30 days in Houston market</w:t>
      </w:r>
    </w:p>
    <w:bookmarkEnd w:id="29"/>
    <w:bookmarkStart w:id="30" w:name="conclusion-the-houston-advantage"/>
    <w:p>
      <w:pPr>
        <w:pStyle w:val="Heading2"/>
      </w:pPr>
      <w:r>
        <w:t xml:space="preserve">Conclusion: The Houston Advantage</w:t>
      </w:r>
    </w:p>
    <w:p>
      <w:pPr>
        <w:pStyle w:val="FirstParagraph"/>
      </w:pPr>
      <w:r>
        <w:t xml:space="preserve">This Marketing Plan positions the Human Resources Manager role not as a vacancy, but as a strategic career opportunity within the United States Houston business ecosystem. By embedding our recruitment strategy within Houston's unique professional landscape – leveraging local partnerships, regional economic insights, and hyper-localized engagement tactics – we transform job marketing into an employer branding experience that resonates with top talent seeking meaningful impact in America's most dynamic city. The success of this plan will be measured not just in applications received, but in the quality of HR leadership cultivated to drive Houston's next era of growth.</w:t>
      </w:r>
    </w:p>
    <w:bookmarkEnd w:id="30"/>
    <w:bookmarkStart w:id="31" w:name="appendix-houston-market-differentiators"/>
    <w:p>
      <w:pPr>
        <w:pStyle w:val="Heading2"/>
      </w:pPr>
      <w:r>
        <w:t xml:space="preserve">Appendix: Houston Market Differentiators</w:t>
      </w:r>
    </w:p>
    <w:p>
      <w:pPr>
        <w:numPr>
          <w:ilvl w:val="0"/>
          <w:numId w:val="1007"/>
        </w:numPr>
        <w:pStyle w:val="Compact"/>
      </w:pPr>
      <w:r>
        <w:rPr>
          <w:bCs/>
          <w:b/>
        </w:rPr>
        <w:t xml:space="preserve">Cost Advantage:</w:t>
      </w:r>
      <w:r>
        <w:t xml:space="preserve"> </w:t>
      </w:r>
      <w:r>
        <w:t xml:space="preserve">15% lower operational costs than national average for HR roles (BLS data)</w:t>
      </w:r>
    </w:p>
    <w:p>
      <w:pPr>
        <w:numPr>
          <w:ilvl w:val="0"/>
          <w:numId w:val="1007"/>
        </w:numPr>
        <w:pStyle w:val="Compact"/>
      </w:pPr>
      <w:r>
        <w:rPr>
          <w:bCs/>
          <w:b/>
        </w:rPr>
        <w:t xml:space="preserve">Talent Density:</w:t>
      </w:r>
      <w:r>
        <w:t xml:space="preserve"> </w:t>
      </w:r>
      <w:r>
        <w:t xml:space="preserve">Houston ranks #3 in US for HR professional population density (per SHRM 2023 report)</w:t>
      </w:r>
    </w:p>
    <w:p>
      <w:pPr>
        <w:numPr>
          <w:ilvl w:val="0"/>
          <w:numId w:val="1007"/>
        </w:numPr>
        <w:pStyle w:val="Compact"/>
      </w:pPr>
      <w:r>
        <w:rPr>
          <w:bCs/>
          <w:b/>
        </w:rPr>
        <w:t xml:space="preserve">Cultural Alignment:</w:t>
      </w:r>
      <w:r>
        <w:t xml:space="preserve"> </w:t>
      </w:r>
      <w:r>
        <w:t xml:space="preserve">Our inclusive policies mirror Houston's "City of the World" identity with 165+ languages spoken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Houston, United States</dc:title>
  <dc:creator/>
  <dc:language>en</dc:language>
  <cp:keywords/>
  <dcterms:created xsi:type="dcterms:W3CDTF">2026-07-21T08:46:45Z</dcterms:created>
  <dcterms:modified xsi:type="dcterms:W3CDTF">2026-07-21T08:46:45Z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