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30" w:name="Xbdbdcf39ab032ab39c041c397679202832c40c6"/>
    <w:p>
      <w:pPr>
        <w:pStyle w:val="Heading1"/>
      </w:pPr>
      <w:r>
        <w:t xml:space="preserve">Strategic Employer Branding &amp; Recruitment Marketing Plan for Human Resources Manager Role in Tashkent, Uzbekistan</w:t>
      </w:r>
    </w:p>
    <w:bookmarkStart w:id="20" w:name="executive-summary"/>
    <w:p>
      <w:pPr>
        <w:pStyle w:val="Heading2"/>
      </w:pPr>
      <w:r>
        <w:t xml:space="preserve">Executive Summary</w:t>
      </w:r>
    </w:p>
    <w:p>
      <w:pPr>
        <w:pStyle w:val="FirstParagraph"/>
      </w:pPr>
      <w:r>
        <w:t xml:space="preserve">This Marketing Plan outlines a targeted employer branding and recruitment strategy to attract top-tier talent for the Human Resources Manager position within Tashkent's dynamic business landscape. As Uzbekistan accelerates economic reforms and integrates into global markets, the demand for strategic HR leadership has intensified. This document details how we will position the role as a catalyst for organizational growth in Tashkent, leveraging localized market insights to convert passive candidates into engaged applicants while aligning with national labor market trends.</w:t>
      </w:r>
    </w:p>
    <w:bookmarkEnd w:id="20"/>
    <w:bookmarkStart w:id="21" w:name="Xfd48e2d1bd1b0432e183656c723bef8a9574e25"/>
    <w:p>
      <w:pPr>
        <w:pStyle w:val="Heading2"/>
      </w:pPr>
      <w:r>
        <w:t xml:space="preserve">Market Analysis: Tashkent &amp; Uzbekistan Context</w:t>
      </w:r>
    </w:p>
    <w:p>
      <w:pPr>
        <w:pStyle w:val="FirstParagraph"/>
      </w:pPr>
      <w:r>
        <w:t xml:space="preserve">Tashkent, Uzbekistan’s political and economic capital, is experiencing unprecedented growth. With the government's 2030 Development Strategy prioritizing foreign investment and skilled workforce development, the city has become a hub for multinational corporations (MNCs) like Uzum Group, Tashkent City project developers, and international NGOs. According to the World Bank (2023), Uzbekistan’s labor force grew by 1.8% annually in urban centers like Tashkent, creating fierce competition for HR professionals who understand both global standards and local cultural nuances.</w:t>
      </w:r>
    </w:p>
    <w:p>
      <w:pPr>
        <w:pStyle w:val="BodyText"/>
      </w:pPr>
      <w:r>
        <w:t xml:space="preserve">Critically, 74% of Uzbek businesses report HR skill gaps (ILO-Uzbekistan Report 2023), making this role pivotal. Tashkent’s talent pool includes:</w:t>
      </w:r>
    </w:p>
    <w:p>
      <w:pPr>
        <w:numPr>
          <w:ilvl w:val="0"/>
          <w:numId w:val="1001"/>
        </w:numPr>
        <w:pStyle w:val="Compact"/>
      </w:pPr>
      <w:r>
        <w:t xml:space="preserve">Local graduates from Tashkent State University and Asian Institute of Management</w:t>
      </w:r>
    </w:p>
    <w:p>
      <w:pPr>
        <w:numPr>
          <w:ilvl w:val="0"/>
          <w:numId w:val="1001"/>
        </w:numPr>
        <w:pStyle w:val="Compact"/>
      </w:pPr>
      <w:r>
        <w:t xml:space="preserve">Experienced professionals returning from Russia/Central Asia with international exposure</w:t>
      </w:r>
    </w:p>
    <w:p>
      <w:pPr>
        <w:numPr>
          <w:ilvl w:val="0"/>
          <w:numId w:val="1001"/>
        </w:numPr>
        <w:pStyle w:val="Compact"/>
      </w:pPr>
      <w:r>
        <w:t xml:space="preserve">Expatriates seeking roles in emerging Central Asian markets</w:t>
      </w:r>
    </w:p>
    <w:bookmarkEnd w:id="21"/>
    <w:bookmarkStart w:id="22" w:name="X0a6aaec8102dea2aebb9fc7a281834fa5b01b94"/>
    <w:p>
      <w:pPr>
        <w:pStyle w:val="Heading2"/>
      </w:pPr>
      <w:r>
        <w:t xml:space="preserve">Target Candidate Persona: The Strategic HR Leader in Tashkent</w:t>
      </w:r>
    </w:p>
    <w:p>
      <w:pPr>
        <w:pStyle w:val="FirstParagraph"/>
      </w:pPr>
      <w:r>
        <w:t xml:space="preserve">We seek a Human Resources Manager who embodies:</w:t>
      </w:r>
    </w:p>
    <w:p>
      <w:pPr>
        <w:numPr>
          <w:ilvl w:val="0"/>
          <w:numId w:val="1002"/>
        </w:numPr>
        <w:pStyle w:val="Compact"/>
      </w:pPr>
      <w:r>
        <w:rPr>
          <w:bCs/>
          <w:b/>
        </w:rPr>
        <w:t xml:space="preserve">Cultural Intelligence:</w:t>
      </w:r>
      <w:r>
        <w:t xml:space="preserve"> </w:t>
      </w:r>
      <w:r>
        <w:t xml:space="preserve">Deep understanding of Uzbekistan’s hierarchical business culture ("mehmondo'stlik" hospitality norms) and ability to navigate government compliance (e.g., State Labor Inspectorate requirements).</w:t>
      </w:r>
    </w:p>
    <w:p>
      <w:pPr>
        <w:numPr>
          <w:ilvl w:val="0"/>
          <w:numId w:val="1002"/>
        </w:numPr>
        <w:pStyle w:val="Compact"/>
      </w:pPr>
      <w:r>
        <w:rPr>
          <w:bCs/>
          <w:b/>
        </w:rPr>
        <w:t xml:space="preserve">Global-Local Hybrid Expertise:</w:t>
      </w:r>
      <w:r>
        <w:t xml:space="preserve"> </w:t>
      </w:r>
      <w:r>
        <w:t xml:space="preserve">Experience implementing ISO 9001 HR frameworks in emerging markets, with fluency in Uzbek/English.</w:t>
      </w:r>
    </w:p>
    <w:p>
      <w:pPr>
        <w:numPr>
          <w:ilvl w:val="0"/>
          <w:numId w:val="1002"/>
        </w:numPr>
        <w:pStyle w:val="Compact"/>
      </w:pPr>
      <w:r>
        <w:rPr>
          <w:bCs/>
          <w:b/>
        </w:rPr>
        <w:t xml:space="preserve">Transformation Mindset:</w:t>
      </w:r>
      <w:r>
        <w:t xml:space="preserve"> </w:t>
      </w:r>
      <w:r>
        <w:t xml:space="preserve">Proven success in digital HR transitions (e.g., replacing paper-based systems at Tashkent factories) and talent pipeline development for high-growth sectors like tech and logistics.</w:t>
      </w:r>
    </w:p>
    <w:p>
      <w:pPr>
        <w:pStyle w:val="FirstParagraph"/>
      </w:pPr>
      <w:r>
        <w:t xml:space="preserve">This persona aligns with Tashkent’s shift from transactional HR to strategic business partnership—critical as companies prepare for Uzbekistan’s 2024 Labor Code reforms.</w:t>
      </w:r>
    </w:p>
    <w:bookmarkEnd w:id="22"/>
    <w:bookmarkStart w:id="26" w:name="X37b89554a48f6bc4ef9b50699e4515a5fc401ce"/>
    <w:p>
      <w:pPr>
        <w:pStyle w:val="Heading2"/>
      </w:pPr>
      <w:r>
        <w:t xml:space="preserve">Marketing Strategy: Positioning the Role as a Career Catalyst</w:t>
      </w:r>
    </w:p>
    <w:p>
      <w:pPr>
        <w:pStyle w:val="FirstParagraph"/>
      </w:pPr>
      <w:r>
        <w:t xml:space="preserve">We move beyond generic job postings to position the Human Resources Manager role as a "Career Accelerator in Central Asia." This requires:</w:t>
      </w:r>
    </w:p>
    <w:bookmarkStart w:id="23" w:name="X192d4d61d704b17213678b971ba93949a50f061"/>
    <w:p>
      <w:pPr>
        <w:pStyle w:val="Heading3"/>
      </w:pPr>
      <w:r>
        <w:t xml:space="preserve">1. Employer Brand Storytelling (Localized Narrative)</w:t>
      </w:r>
    </w:p>
    <w:p>
      <w:pPr>
        <w:pStyle w:val="FirstParagraph"/>
      </w:pPr>
      <w:r>
        <w:t xml:space="preserve">Develop content emphasizing how this role drives real impact:</w:t>
      </w:r>
    </w:p>
    <w:p>
      <w:pPr>
        <w:numPr>
          <w:ilvl w:val="0"/>
          <w:numId w:val="1003"/>
        </w:numPr>
        <w:pStyle w:val="Compact"/>
      </w:pPr>
      <w:r>
        <w:t xml:space="preserve">"Lead Tashkent’s most innovative HR transformation at a company expanding across Uzbekistan’s 12 new free economic zones."</w:t>
      </w:r>
    </w:p>
    <w:p>
      <w:pPr>
        <w:numPr>
          <w:ilvl w:val="0"/>
          <w:numId w:val="1003"/>
        </w:numPr>
        <w:pStyle w:val="Compact"/>
      </w:pPr>
      <w:r>
        <w:t xml:space="preserve">"Shape talent policies influencing 5,000+ employees in Tashkent’s first carbon-neutral business park."</w:t>
      </w:r>
    </w:p>
    <w:p>
      <w:pPr>
        <w:pStyle w:val="FirstParagraph"/>
      </w:pPr>
      <w:r>
        <w:t xml:space="preserve">Content will be distributed via platforms popular in Uzbekistan: LinkedIn (primary), Instagram (for young professionals), and local sites like "O’quv Markaz" and "Jobin.uz". All materials feature Tashkent landmarks—like the Amir Temur Square or Chorsu Bazaar—to ground the narrative locally.</w:t>
      </w:r>
    </w:p>
    <w:bookmarkEnd w:id="23"/>
    <w:bookmarkStart w:id="24" w:name="strategic-talent-sourcing-channels"/>
    <w:p>
      <w:pPr>
        <w:pStyle w:val="Heading3"/>
      </w:pPr>
      <w:r>
        <w:t xml:space="preserve">2. Strategic Talent Sourcing Channels</w:t>
      </w:r>
    </w:p>
    <w:p>
      <w:pPr>
        <w:pStyle w:val="FirstParagraph"/>
      </w:pPr>
      <w:r>
        <w:t xml:space="preserve">We’ll deploy a multichannel approach tailored to Tashkent’s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Tashkent-Specific Tactics</w:t>
            </w:r>
          </w:p>
        </w:tc>
        <w:tc>
          <w:tcPr/>
          <w:p>
            <w:pPr>
              <w:pStyle w:val="Compact"/>
              <w:jc w:val="left"/>
            </w:pPr>
            <w:r>
              <w:t xml:space="preserve">Expected Reach</w:t>
            </w:r>
          </w:p>
        </w:tc>
      </w:tr>
      <w:tr>
        <w:tc>
          <w:tcPr/>
          <w:p>
            <w:pPr>
              <w:pStyle w:val="Compact"/>
              <w:jc w:val="left"/>
            </w:pPr>
            <w:r>
              <w:t xml:space="preserve">LinkedIn &amp; Local Networks</w:t>
            </w:r>
          </w:p>
        </w:tc>
        <w:tc>
          <w:tcPr/>
          <w:p>
            <w:pPr>
              <w:pStyle w:val="Compact"/>
              <w:jc w:val="left"/>
            </w:pPr>
            <w:r>
              <w:t xml:space="preserve">Publish "Tashkent HR Trends" articles with Tashkent Chamber of Commerce co-branded insights; host LinkedIn Live sessions with HR leaders from UzAuto.</w:t>
            </w:r>
          </w:p>
        </w:tc>
        <w:tc>
          <w:tcPr/>
          <w:p>
            <w:pPr>
              <w:pStyle w:val="Compact"/>
              <w:jc w:val="left"/>
            </w:pPr>
            <w:r>
              <w:t xml:space="preserve">12,000+ professionals in Tashkent’s business network</w:t>
            </w:r>
          </w:p>
        </w:tc>
      </w:tr>
      <w:tr>
        <w:tc>
          <w:tcPr/>
          <w:p>
            <w:pPr>
              <w:pStyle w:val="Compact"/>
              <w:jc w:val="left"/>
            </w:pPr>
            <w:r>
              <w:t xml:space="preserve">University Partnerships</w:t>
            </w:r>
          </w:p>
        </w:tc>
        <w:tc>
          <w:tcPr/>
          <w:p>
            <w:pPr>
              <w:pStyle w:val="Compact"/>
              <w:jc w:val="left"/>
            </w:pPr>
            <w:r>
              <w:t xml:space="preserve">Collaborate with Tashkent State University’s Business School for "Future HR Leaders" workshops; sponsor recruitment at the annual Tashkent International Fair.</w:t>
            </w:r>
          </w:p>
        </w:tc>
        <w:tc>
          <w:tcPr/>
          <w:p>
            <w:pPr>
              <w:pStyle w:val="Compact"/>
              <w:jc w:val="left"/>
            </w:pPr>
            <w:r>
              <w:t xml:space="preserve">500+ qualified graduates annually</w:t>
            </w:r>
          </w:p>
        </w:tc>
      </w:tr>
      <w:tr>
        <w:tc>
          <w:tcPr/>
          <w:p>
            <w:pPr>
              <w:pStyle w:val="Compact"/>
              <w:jc w:val="left"/>
            </w:pPr>
            <w:r>
              <w:t xml:space="preserve">Cultural Engagement</w:t>
            </w:r>
          </w:p>
        </w:tc>
        <w:tc>
          <w:tcPr/>
          <w:p>
            <w:pPr>
              <w:pStyle w:val="Compact"/>
              <w:jc w:val="left"/>
            </w:pPr>
            <w:r>
              <w:t xml:space="preserve">Host coffee meetups at Tashkent’s "The Coffee House" (popular for business networking) with current HR managers sharing career journeys.</w:t>
            </w:r>
          </w:p>
        </w:tc>
        <w:tc>
          <w:tcPr/>
          <w:p>
            <w:pPr>
              <w:pStyle w:val="Compact"/>
              <w:jc w:val="left"/>
            </w:pPr>
            <w:r>
              <w:t xml:space="preserve">High-visibility local candidate engagement</w:t>
            </w:r>
          </w:p>
        </w:tc>
      </w:tr>
    </w:tbl>
    <w:bookmarkEnd w:id="24"/>
    <w:bookmarkStart w:id="25" w:name="Xc65c59974dd17abc5c2fa04e0e78071ca4b5213"/>
    <w:p>
      <w:pPr>
        <w:pStyle w:val="Heading3"/>
      </w:pPr>
      <w:r>
        <w:t xml:space="preserve">3. Competitive Differentiation in Uzbekistan’s Market</w:t>
      </w:r>
    </w:p>
    <w:p>
      <w:pPr>
        <w:pStyle w:val="FirstParagraph"/>
      </w:pPr>
      <w:r>
        <w:t xml:space="preserve">We’ll highlight unique value not found in standard HR roles:</w:t>
      </w:r>
    </w:p>
    <w:p>
      <w:pPr>
        <w:numPr>
          <w:ilvl w:val="0"/>
          <w:numId w:val="1004"/>
        </w:numPr>
        <w:pStyle w:val="Compact"/>
      </w:pPr>
      <w:r>
        <w:rPr>
          <w:bCs/>
          <w:b/>
        </w:rPr>
        <w:t xml:space="preserve">Policy Influence:</w:t>
      </w:r>
      <w:r>
        <w:t xml:space="preserve"> </w:t>
      </w:r>
      <w:r>
        <w:t xml:space="preserve">"Shape national talent standards through collaboration with Ministry of Labor."</w:t>
      </w:r>
    </w:p>
    <w:p>
      <w:pPr>
        <w:numPr>
          <w:ilvl w:val="0"/>
          <w:numId w:val="1004"/>
        </w:numPr>
        <w:pStyle w:val="Compact"/>
      </w:pPr>
      <w:r>
        <w:rPr>
          <w:bCs/>
          <w:b/>
        </w:rPr>
        <w:t xml:space="preserve">Impact Visibility:</w:t>
      </w:r>
      <w:r>
        <w:t xml:space="preserve"> </w:t>
      </w:r>
      <w:r>
        <w:t xml:space="preserve">"Be the first HR leader to implement AI-driven recruitment at a Tashkent-based MNC." (Tashkent is Uzbekistan’s primary tech investment zone)</w:t>
      </w:r>
    </w:p>
    <w:p>
      <w:pPr>
        <w:numPr>
          <w:ilvl w:val="0"/>
          <w:numId w:val="1004"/>
        </w:numPr>
        <w:pStyle w:val="Compact"/>
      </w:pPr>
      <w:r>
        <w:rPr>
          <w:bCs/>
          <w:b/>
        </w:rPr>
        <w:t xml:space="preserve">Cultural Bridge:</w:t>
      </w:r>
      <w:r>
        <w:t xml:space="preserve"> </w:t>
      </w:r>
      <w:r>
        <w:t xml:space="preserve">"Earn recognition as the HR professional who successfully integrated 30+ expatriates into Uzbek business culture."</w:t>
      </w:r>
    </w:p>
    <w:bookmarkEnd w:id="25"/>
    <w:bookmarkEnd w:id="26"/>
    <w:bookmarkStart w:id="27" w:name="implementation-timeline-budget"/>
    <w:p>
      <w:pPr>
        <w:pStyle w:val="Heading2"/>
      </w:pPr>
      <w:r>
        <w:t xml:space="preserve">Implementation Timeline &amp; Budget</w:t>
      </w:r>
    </w:p>
    <w:p>
      <w:pPr>
        <w:pStyle w:val="FirstParagraph"/>
      </w:pPr>
      <w:r>
        <w:t xml:space="preserve">The 6-month plan allocates resources to maximize Tashkent-specific impact:</w:t>
      </w:r>
    </w:p>
    <w:p>
      <w:pPr>
        <w:numPr>
          <w:ilvl w:val="0"/>
          <w:numId w:val="1005"/>
        </w:numPr>
        <w:pStyle w:val="Compact"/>
      </w:pPr>
      <w:r>
        <w:rPr>
          <w:bCs/>
          <w:b/>
        </w:rPr>
        <w:t xml:space="preserve">Month 1-2:</w:t>
      </w:r>
      <w:r>
        <w:t xml:space="preserve"> </w:t>
      </w:r>
      <w:r>
        <w:t xml:space="preserve">Develop localized content (Uzbek/English) and launch university partnerships.</w:t>
      </w:r>
    </w:p>
    <w:p>
      <w:pPr>
        <w:numPr>
          <w:ilvl w:val="0"/>
          <w:numId w:val="1005"/>
        </w:numPr>
        <w:pStyle w:val="Compact"/>
      </w:pPr>
      <w:r>
        <w:rPr>
          <w:bCs/>
          <w:b/>
        </w:rPr>
        <w:t xml:space="preserve">Month 3-4:</w:t>
      </w:r>
      <w:r>
        <w:t xml:space="preserve"> </w:t>
      </w:r>
      <w:r>
        <w:t xml:space="preserve">Execute LinkedIn campaigns and Tashkent networking events; measure engagement via platform analytics.</w:t>
      </w:r>
    </w:p>
    <w:p>
      <w:pPr>
        <w:numPr>
          <w:ilvl w:val="0"/>
          <w:numId w:val="1005"/>
        </w:numPr>
        <w:pStyle w:val="Compact"/>
      </w:pPr>
      <w:r>
        <w:rPr>
          <w:bCs/>
          <w:b/>
        </w:rPr>
        <w:t xml:space="preserve">Month 5-6:</w:t>
      </w:r>
      <w:r>
        <w:t xml:space="preserve"> </w:t>
      </w:r>
      <w:r>
        <w:t xml:space="preserve">Analyze candidate quality against local benchmarks (e.g., average time-to-hire for HR roles in Tashkent is 42 days per ILO data).</w:t>
      </w:r>
    </w:p>
    <w:p>
      <w:pPr>
        <w:pStyle w:val="FirstParagraph"/>
      </w:pPr>
      <w:r>
        <w:t xml:space="preserve">Budget prioritizes high-ROI Uzbekistan channels: 40% for digital marketing (LinkedIn Ads, O’quv Markaz partnership), 35% for event participation (Tashkent International Fair booth), and 25% for content creation.</w:t>
      </w:r>
    </w:p>
    <w:bookmarkEnd w:id="27"/>
    <w:bookmarkStart w:id="28" w:name="success-metrics"/>
    <w:p>
      <w:pPr>
        <w:pStyle w:val="Heading2"/>
      </w:pPr>
      <w:r>
        <w:t xml:space="preserve">Success Metrics</w:t>
      </w:r>
    </w:p>
    <w:p>
      <w:pPr>
        <w:pStyle w:val="FirstParagraph"/>
      </w:pPr>
      <w:r>
        <w:t xml:space="preserve">We measure success by Tashkent-specific KPIs:</w:t>
      </w:r>
    </w:p>
    <w:p>
      <w:pPr>
        <w:numPr>
          <w:ilvl w:val="0"/>
          <w:numId w:val="1006"/>
        </w:numPr>
        <w:pStyle w:val="Compact"/>
      </w:pPr>
      <w:r>
        <w:rPr>
          <w:bCs/>
          <w:b/>
        </w:rPr>
        <w:t xml:space="preserve">Quality of Applicants:</w:t>
      </w:r>
      <w:r>
        <w:t xml:space="preserve"> </w:t>
      </w:r>
      <w:r>
        <w:t xml:space="preserve">80%+ candidates with prior HR experience in Uzbekistan or Central Asia (vs. industry average of 65%).</w:t>
      </w:r>
    </w:p>
    <w:p>
      <w:pPr>
        <w:numPr>
          <w:ilvl w:val="0"/>
          <w:numId w:val="1006"/>
        </w:numPr>
        <w:pStyle w:val="Compact"/>
      </w:pPr>
      <w:r>
        <w:rPr>
          <w:bCs/>
          <w:b/>
        </w:rPr>
        <w:t xml:space="preserve">Talent Engagement Rate:</w:t>
      </w:r>
      <w:r>
        <w:t xml:space="preserve"> </w:t>
      </w:r>
      <w:r>
        <w:t xml:space="preserve">35%+ conversion from initial contact to interview (exceeding Tashkent’s avg. of 28%).</w:t>
      </w:r>
    </w:p>
    <w:p>
      <w:pPr>
        <w:numPr>
          <w:ilvl w:val="0"/>
          <w:numId w:val="1006"/>
        </w:numPr>
        <w:pStyle w:val="Compact"/>
      </w:pPr>
      <w:r>
        <w:rPr>
          <w:bCs/>
          <w:b/>
        </w:rPr>
        <w:t xml:space="preserve">Time-to-Fill:</w:t>
      </w:r>
      <w:r>
        <w:t xml:space="preserve"> </w:t>
      </w:r>
      <w:r>
        <w:t xml:space="preserve">Reduce to ≤30 days (current market average: 42 days in Tashkent).</w:t>
      </w:r>
    </w:p>
    <w:bookmarkEnd w:id="28"/>
    <w:bookmarkStart w:id="29" w:name="X0fbd0b420478ba008afe772355e0b817f44fac6"/>
    <w:p>
      <w:pPr>
        <w:pStyle w:val="Heading2"/>
      </w:pPr>
      <w:r>
        <w:t xml:space="preserve">Conclusion: The Strategic Imperative for Tashkent</w:t>
      </w:r>
    </w:p>
    <w:p>
      <w:pPr>
        <w:pStyle w:val="FirstParagraph"/>
      </w:pPr>
      <w:r>
        <w:t xml:space="preserve">In Uzbekistan’s transformative decade, the Human Resources Manager is no longer a support function but a strategic growth engine. This Marketing Plan ensures we position the role not just as an HR vacancy, but as the key to unlocking Tashkent’s talent potential—aligning with national priorities while delivering measurable business impact. By embedding local cultural intelligence into every recruitment touchpoint, we secure candidates who will drive Uzbekistan’s next wave of economic advancement from within Tashkent itself.</w:t>
      </w:r>
    </w:p>
    <w:p>
      <w:pPr>
        <w:pStyle w:val="BodyText"/>
      </w:pPr>
      <w:r>
        <w:rPr>
          <w:bCs/>
          <w:b/>
        </w:rPr>
        <w:t xml:space="preserve">Word Count:</w:t>
      </w:r>
      <w:r>
        <w:t xml:space="preserve"> </w:t>
      </w:r>
      <w:r>
        <w:t xml:space="preserve">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Tashkent, Uzbekistan</dc:title>
  <dc:creator/>
  <dc:language>en</dc:language>
  <cp:keywords/>
  <dcterms:created xsi:type="dcterms:W3CDTF">2025-12-11T06:49:27Z</dcterms:created>
  <dcterms:modified xsi:type="dcterms:W3CDTF">2025-12-11T06:49:27Z</dcterms:modified>
</cp:coreProperties>
</file>

<file path=docProps/custom.xml><?xml version="1.0" encoding="utf-8"?>
<Properties xmlns="http://schemas.openxmlformats.org/officeDocument/2006/custom-properties" xmlns:vt="http://schemas.openxmlformats.org/officeDocument/2006/docPropsVTypes"/>
</file>