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Industrial</w:t>
      </w:r>
      <w:r>
        <w:t xml:space="preserve"> </w:t>
      </w:r>
      <w:r>
        <w:t xml:space="preserve">Engineer</w:t>
      </w:r>
      <w:r>
        <w:t xml:space="preserve"> </w:t>
      </w:r>
      <w:r>
        <w:t xml:space="preserve">Services</w:t>
      </w:r>
      <w:r>
        <w:t xml:space="preserve"> </w:t>
      </w:r>
      <w:r>
        <w:t xml:space="preserve">in</w:t>
      </w:r>
      <w:r>
        <w:t xml:space="preserve"> </w:t>
      </w:r>
      <w:r>
        <w:t xml:space="preserve">Indonesia</w:t>
      </w:r>
      <w:r>
        <w:t xml:space="preserve"> </w:t>
      </w:r>
      <w:r>
        <w:t xml:space="preserve">Jakarta</w:t>
      </w:r>
    </w:p>
    <w:bookmarkStart w:id="30" w:name="X600514853d702970a81de6e8d2109570489ad13"/>
    <w:p>
      <w:pPr>
        <w:pStyle w:val="Heading1"/>
      </w:pPr>
      <w:r>
        <w:t xml:space="preserve">Comprehensive Marketing Plan for Industrial Engineer Services in Indonesia Jakarta</w:t>
      </w:r>
    </w:p>
    <w:bookmarkStart w:id="20" w:name="executive-summary"/>
    <w:p>
      <w:pPr>
        <w:pStyle w:val="Heading2"/>
      </w:pPr>
      <w:r>
        <w:t xml:space="preserve">Executive Summary</w:t>
      </w:r>
    </w:p>
    <w:p>
      <w:pPr>
        <w:pStyle w:val="FirstParagraph"/>
      </w:pPr>
      <w:r>
        <w:t xml:space="preserve">This Marketing Plan outlines a strategic approach to establish and grow industrial engineering consultancy services within the dynamic business ecosystem of Indonesia Jakarta. As the economic hub of Southeast Asia, Jakarta presents unparalleled opportunities for specialized industrial engineering solutions that optimize manufacturing efficiency, supply chain logistics, and operational excellence. This plan targets industries facing productivity challenges in a rapidly urbanizing market where 65% of Indonesia's GDP originates from Jakarta-based enterprises. The core proposition positions our Industrial Engineer services as the critical catalyst for sustainable growth amid Jakarta's complex infrastructure and labor dynamics.</w:t>
      </w:r>
    </w:p>
    <w:bookmarkEnd w:id="20"/>
    <w:bookmarkStart w:id="21" w:name="market-analysis-jakarta-specific-context"/>
    <w:p>
      <w:pPr>
        <w:pStyle w:val="Heading2"/>
      </w:pPr>
      <w:r>
        <w:t xml:space="preserve">Market Analysis: Jakarta-Specific Context</w:t>
      </w:r>
    </w:p>
    <w:p>
      <w:pPr>
        <w:pStyle w:val="FirstParagraph"/>
      </w:pPr>
      <w:r>
        <w:t xml:space="preserve">Indonesia Jakarta operates within a unique industrial landscape characterized by high population density, frequent infrastructure disruptions, and evolving regulatory frameworks. The city hosts 48% of Indonesia's manufacturing sector (BPS 2023), yet suffers from an average 17% productivity loss due to supply chain inefficiencies. Key growth sectors include automotive (Toyota, Honda plants), electronics (Samsung, LG), textiles, and e-commerce logistics – all requiring industrial engineering expertise. Competitors currently offer generic consulting without Jakarta-specific adaptations, creating a clear market gap for our tailored Industrial Engineer services that navigate traffic constraints, labor regulations, and urban supply chain complexities.</w:t>
      </w:r>
    </w:p>
    <w:bookmarkEnd w:id="21"/>
    <w:bookmarkStart w:id="22" w:name="target-audience-segmentation"/>
    <w:p>
      <w:pPr>
        <w:pStyle w:val="Heading2"/>
      </w:pPr>
      <w:r>
        <w:t xml:space="preserve">Target Audience Segmentation</w:t>
      </w:r>
    </w:p>
    <w:p>
      <w:pPr>
        <w:pStyle w:val="FirstParagraph"/>
      </w:pPr>
      <w:r>
        <w:t xml:space="preserve">Our primary audience comprises manufacturing facility managers (65% of target), operations directors in Jakarta-based logistics firms (20%), and SME owners in industrial estates like Cikarang and Sunter. Secondary audiences include government agencies like BKPM (Badan Koordinasi Penanaman Modal) seeking to improve Jakarta's manufacturing competitiveness, and foreign investors requiring local operational expertise. Crucially, all segments require solutions that address Jakarta's unique challenges: 85% of manufacturing delays stem from city-wide traffic (Jakarta Traffic Police Report), making our Industrial Engineer’s process optimization capabilities non-negotiable.</w:t>
      </w:r>
    </w:p>
    <w:bookmarkEnd w:id="22"/>
    <w:bookmarkStart w:id="23" w:name="unique-value-proposition"/>
    <w:p>
      <w:pPr>
        <w:pStyle w:val="Heading2"/>
      </w:pPr>
      <w:r>
        <w:t xml:space="preserve">Unique Value Proposition</w:t>
      </w:r>
    </w:p>
    <w:p>
      <w:pPr>
        <w:pStyle w:val="FirstParagraph"/>
      </w:pPr>
      <w:r>
        <w:t xml:space="preserve">We differentiate through a Jakarta-optimized Industrial Engineering framework integrating:</w:t>
      </w:r>
    </w:p>
    <w:p>
      <w:pPr>
        <w:numPr>
          <w:ilvl w:val="0"/>
          <w:numId w:val="1001"/>
        </w:numPr>
        <w:pStyle w:val="Compact"/>
      </w:pPr>
      <w:r>
        <w:rPr>
          <w:bCs/>
          <w:b/>
        </w:rPr>
        <w:t xml:space="preserve">Urban Logistics Intelligence:</w:t>
      </w:r>
      <w:r>
        <w:t xml:space="preserve"> </w:t>
      </w:r>
      <w:r>
        <w:t xml:space="preserve">Real-time traffic data integration for warehouse layout redesign (e.g., reducing cargo transit time by 35% at Jakarta's Port of Tanjung Priok)</w:t>
      </w:r>
    </w:p>
    <w:p>
      <w:pPr>
        <w:numPr>
          <w:ilvl w:val="0"/>
          <w:numId w:val="1001"/>
        </w:numPr>
        <w:pStyle w:val="Compact"/>
      </w:pPr>
      <w:r>
        <w:rPr>
          <w:bCs/>
          <w:b/>
        </w:rPr>
        <w:t xml:space="preserve">Labor Compliance Expertise:</w:t>
      </w:r>
      <w:r>
        <w:t xml:space="preserve"> </w:t>
      </w:r>
      <w:r>
        <w:t xml:space="preserve">Navigating Indonesia's complex labor laws (UU Ketenagakerjaan) to optimize workforce scheduling without violating local regulations</w:t>
      </w:r>
    </w:p>
    <w:p>
      <w:pPr>
        <w:numPr>
          <w:ilvl w:val="0"/>
          <w:numId w:val="1001"/>
        </w:numPr>
        <w:pStyle w:val="Compact"/>
      </w:pPr>
      <w:r>
        <w:rPr>
          <w:bCs/>
          <w:b/>
        </w:rPr>
        <w:t xml:space="preserve">Sustainable Urban Operations:</w:t>
      </w:r>
      <w:r>
        <w:t xml:space="preserve"> </w:t>
      </w:r>
      <w:r>
        <w:t xml:space="preserve">Reducing carbon footprint through factory layouts minimizing Jakarta's notorious traffic congestion, aligned with DKI Jakarta's 2030 Green City initiative</w:t>
      </w:r>
    </w:p>
    <w:p>
      <w:pPr>
        <w:pStyle w:val="FirstParagraph"/>
      </w:pPr>
      <w:r>
        <w:t xml:space="preserve">This positions us as the only Industrial Engineer consultancy that combines global methodology with hyperlocal Jakarta execution capabilities.</w:t>
      </w:r>
    </w:p>
    <w:bookmarkEnd w:id="23"/>
    <w:bookmarkStart w:id="24" w:name="marketing-strategies-tactics"/>
    <w:p>
      <w:pPr>
        <w:pStyle w:val="Heading2"/>
      </w:pPr>
      <w:r>
        <w:t xml:space="preserve">Marketing Strategies &amp; Tactics</w:t>
      </w:r>
    </w:p>
    <w:p>
      <w:pPr>
        <w:pStyle w:val="FirstParagraph"/>
      </w:pPr>
      <w:r>
        <w:rPr>
          <w:bCs/>
          <w:b/>
        </w:rPr>
        <w:t xml:space="preserve">Phase 1: Brand Positioning (Months 1-3)</w:t>
      </w:r>
    </w:p>
    <w:p>
      <w:pPr>
        <w:numPr>
          <w:ilvl w:val="0"/>
          <w:numId w:val="1002"/>
        </w:numPr>
        <w:pStyle w:val="Compact"/>
      </w:pPr>
      <w:r>
        <w:t xml:space="preserve">Leverage Jakarta-specific case studies: Publish "Jakarta Manufacturing Efficiency Report" showcasing how our Industrial Engineer solutions reduced production downtime by 40% at a textile factory in Cikarang Industrial Park</w:t>
      </w:r>
    </w:p>
    <w:p>
      <w:pPr>
        <w:numPr>
          <w:ilvl w:val="0"/>
          <w:numId w:val="1002"/>
        </w:numPr>
        <w:pStyle w:val="Compact"/>
      </w:pPr>
      <w:r>
        <w:t xml:space="preserve">Develop targeted LinkedIn content addressing Jakarta pain points: "5 Traffic-Induced Bottlenecks Killing Your Jakarta Factory Output"</w:t>
      </w:r>
    </w:p>
    <w:p>
      <w:pPr>
        <w:pStyle w:val="FirstParagraph"/>
      </w:pPr>
      <w:r>
        <w:rPr>
          <w:bCs/>
          <w:b/>
        </w:rPr>
        <w:t xml:space="preserve">Phase 2: Relationship Building (Months 4-6)</w:t>
      </w:r>
    </w:p>
    <w:p>
      <w:pPr>
        <w:numPr>
          <w:ilvl w:val="0"/>
          <w:numId w:val="1003"/>
        </w:numPr>
        <w:pStyle w:val="Compact"/>
      </w:pPr>
      <w:r>
        <w:t xml:space="preserve">Host exclusive networking sessions at key Jakarta venues (e.g., Indonesia Chamber of Commerce, Duta Mall) with free "Jakarta Operations Diagnostic" workshops</w:t>
      </w:r>
    </w:p>
    <w:p>
      <w:pPr>
        <w:numPr>
          <w:ilvl w:val="0"/>
          <w:numId w:val="1003"/>
        </w:numPr>
        <w:pStyle w:val="Compact"/>
      </w:pPr>
      <w:r>
        <w:t xml:space="preserve">Partner with Jakarta-based logistics platforms like Grab Logistics and J&amp;T Express for co-branded efficiency webinars</w:t>
      </w:r>
    </w:p>
    <w:p>
      <w:pPr>
        <w:pStyle w:val="FirstParagraph"/>
      </w:pPr>
      <w:r>
        <w:rPr>
          <w:bCs/>
          <w:b/>
        </w:rPr>
        <w:t xml:space="preserve">Phase 3: Digital Dominance (Ongoing)</w:t>
      </w:r>
    </w:p>
    <w:p>
      <w:pPr>
        <w:numPr>
          <w:ilvl w:val="0"/>
          <w:numId w:val="1004"/>
        </w:numPr>
        <w:pStyle w:val="Compact"/>
      </w:pPr>
      <w:r>
        <w:t xml:space="preserve">Create "Jakarta Industrial Engine" SEO content targeting keywords like "industrial engineer Jakarta," "supply chain optimization Jakarta"</w:t>
      </w:r>
    </w:p>
    <w:p>
      <w:pPr>
        <w:numPr>
          <w:ilvl w:val="0"/>
          <w:numId w:val="1004"/>
        </w:numPr>
        <w:pStyle w:val="Compact"/>
      </w:pPr>
      <w:r>
        <w:t xml:space="preserve">Deploy geo-targeted Google Ads serving Jakarta-specific client testimonials</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page launch with Jakarta case studies; initial LinkedIn campaign targeting manufacturing leads in DKI Jakarta</w:t>
            </w:r>
          </w:p>
        </w:tc>
      </w:tr>
      <w:tr>
        <w:tc>
          <w:tcPr/>
          <w:p>
            <w:pPr>
              <w:pStyle w:val="Compact"/>
              <w:jc w:val="left"/>
            </w:pPr>
            <w:r>
              <w:t xml:space="preserve">Q2 2024</w:t>
            </w:r>
          </w:p>
        </w:tc>
        <w:tc>
          <w:tcPr/>
          <w:p>
            <w:pPr>
              <w:pStyle w:val="Compact"/>
              <w:jc w:val="left"/>
            </w:pPr>
            <w:r>
              <w:t xml:space="preserve">First Jakarta workshop series at Sentul City; partnership with PT. Pelindo for port efficiency study</w:t>
            </w:r>
          </w:p>
        </w:tc>
      </w:tr>
      <w:tr>
        <w:tc>
          <w:tcPr/>
          <w:p>
            <w:pPr>
              <w:pStyle w:val="Compact"/>
              <w:jc w:val="left"/>
            </w:pPr>
            <w:r>
              <w:t xml:space="preserve">Q3 2024</w:t>
            </w:r>
          </w:p>
        </w:tc>
        <w:tc>
          <w:tcPr/>
          <w:p>
            <w:pPr>
              <w:pStyle w:val="Compact"/>
              <w:jc w:val="left"/>
            </w:pPr>
            <w:r>
              <w:t xml:space="preserve">Leverage BKPM's manufacturing initiative for government tenders; deploy mobile app for real-time traffic-integrated workflow design</w:t>
            </w:r>
          </w:p>
        </w:tc>
      </w:tr>
      <w:tr>
        <w:tc>
          <w:tcPr/>
          <w:p>
            <w:pPr>
              <w:pStyle w:val="Compact"/>
              <w:jc w:val="left"/>
            </w:pPr>
            <w:r>
              <w:t xml:space="preserve">Q4 2024</w:t>
            </w:r>
          </w:p>
        </w:tc>
        <w:tc>
          <w:tcPr/>
          <w:p>
            <w:pPr>
              <w:pStyle w:val="Compact"/>
              <w:jc w:val="left"/>
            </w:pPr>
            <w:r>
              <w:t xml:space="preserve">Scale to all Jakarta industrial zones (Cikarang, Jababeka, Karawang); publish annual Jakarta Manufacturing Efficiency Index</w:t>
            </w:r>
          </w:p>
        </w:tc>
      </w:tr>
    </w:tbl>
    <w:bookmarkEnd w:id="25"/>
    <w:bookmarkStart w:id="26" w:name="budget-allocation-first-year"/>
    <w:p>
      <w:pPr>
        <w:pStyle w:val="Heading2"/>
      </w:pPr>
      <w:r>
        <w:t xml:space="preserve">Budget Allocation (First Year)</w:t>
      </w:r>
    </w:p>
    <w:p>
      <w:pPr>
        <w:numPr>
          <w:ilvl w:val="0"/>
          <w:numId w:val="1005"/>
        </w:numPr>
        <w:pStyle w:val="Compact"/>
      </w:pPr>
      <w:r>
        <w:rPr>
          <w:bCs/>
          <w:b/>
        </w:rPr>
        <w:t xml:space="preserve">Market Research &amp; Localization (15%):</w:t>
      </w:r>
      <w:r>
        <w:t xml:space="preserve"> </w:t>
      </w:r>
      <w:r>
        <w:t xml:space="preserve">$15,000 for Jakarta-specific data collection on traffic patterns and factory operations</w:t>
      </w:r>
    </w:p>
    <w:p>
      <w:pPr>
        <w:numPr>
          <w:ilvl w:val="0"/>
          <w:numId w:val="1005"/>
        </w:numPr>
        <w:pStyle w:val="Compact"/>
      </w:pPr>
      <w:r>
        <w:rPr>
          <w:bCs/>
          <w:b/>
        </w:rPr>
        <w:t xml:space="preserve">Digital Marketing (35%):</w:t>
      </w:r>
      <w:r>
        <w:t xml:space="preserve"> </w:t>
      </w:r>
      <w:r>
        <w:t xml:space="preserve">$35,000 for geo-targeted ads, SEO content optimized for Indonesian search engines (Google Indonesia)</w:t>
      </w:r>
    </w:p>
    <w:p>
      <w:pPr>
        <w:numPr>
          <w:ilvl w:val="0"/>
          <w:numId w:val="1005"/>
        </w:numPr>
        <w:pStyle w:val="Compact"/>
      </w:pPr>
      <w:r>
        <w:rPr>
          <w:bCs/>
          <w:b/>
        </w:rPr>
        <w:t xml:space="preserve">Relationship Building (25%):</w:t>
      </w:r>
      <w:r>
        <w:t xml:space="preserve"> </w:t>
      </w:r>
      <w:r>
        <w:t xml:space="preserve">$25,000 for Jakarta networking events and partnership development</w:t>
      </w:r>
    </w:p>
    <w:p>
      <w:pPr>
        <w:numPr>
          <w:ilvl w:val="0"/>
          <w:numId w:val="1005"/>
        </w:numPr>
        <w:pStyle w:val="Compact"/>
      </w:pPr>
      <w:r>
        <w:rPr>
          <w:bCs/>
          <w:b/>
        </w:rPr>
        <w:t xml:space="preserve">Content Production (25%):</w:t>
      </w:r>
      <w:r>
        <w:t xml:space="preserve"> </w:t>
      </w:r>
      <w:r>
        <w:t xml:space="preserve">$25,000 for case study videos featuring Jakarta clients and traffic optimization analytics</w:t>
      </w:r>
    </w:p>
    <w:bookmarkEnd w:id="26"/>
    <w:bookmarkStart w:id="27" w:name="key-performance-indicators-kpis"/>
    <w:p>
      <w:pPr>
        <w:pStyle w:val="Heading2"/>
      </w:pPr>
      <w:r>
        <w:t xml:space="preserve">Key Performance Indicators (KPIs)</w:t>
      </w:r>
    </w:p>
    <w:p>
      <w:pPr>
        <w:pStyle w:val="FirstParagraph"/>
      </w:pPr>
      <w:r>
        <w:t xml:space="preserve">We measure success through Jakarta-specific metrics:</w:t>
      </w:r>
    </w:p>
    <w:p>
      <w:pPr>
        <w:numPr>
          <w:ilvl w:val="0"/>
          <w:numId w:val="1006"/>
        </w:numPr>
        <w:pStyle w:val="Compact"/>
      </w:pPr>
      <w:r>
        <w:rPr>
          <w:bCs/>
          <w:b/>
        </w:rPr>
        <w:t xml:space="preserve">Client Acquisition Cost in Jakarta:</w:t>
      </w:r>
      <w:r>
        <w:t xml:space="preserve"> </w:t>
      </w:r>
      <w:r>
        <w:t xml:space="preserve">Target: $1,800 (below industry average of $2,300 for consultancy services)</w:t>
      </w:r>
    </w:p>
    <w:p>
      <w:pPr>
        <w:numPr>
          <w:ilvl w:val="0"/>
          <w:numId w:val="1006"/>
        </w:numPr>
        <w:pStyle w:val="Compact"/>
      </w:pPr>
      <w:r>
        <w:rPr>
          <w:bCs/>
          <w:b/>
        </w:rPr>
        <w:t xml:space="preserve">Local Market Share Growth:</w:t>
      </w:r>
      <w:r>
        <w:t xml:space="preserve"> </w:t>
      </w:r>
      <w:r>
        <w:t xml:space="preserve">Target: 15% penetration in Jakarta manufacturing sector within 24 months</w:t>
      </w:r>
    </w:p>
    <w:p>
      <w:pPr>
        <w:numPr>
          <w:ilvl w:val="0"/>
          <w:numId w:val="1006"/>
        </w:numPr>
        <w:pStyle w:val="Compact"/>
      </w:pPr>
      <w:r>
        <w:rPr>
          <w:bCs/>
          <w:b/>
        </w:rPr>
        <w:t xml:space="preserve">Jakarta Client Retention Rate:</w:t>
      </w:r>
      <w:r>
        <w:t xml:space="preserve"> </w:t>
      </w:r>
      <w:r>
        <w:t xml:space="preserve">Target: 85% (vs. industry average of 68%) through customized urban operations support</w:t>
      </w:r>
    </w:p>
    <w:p>
      <w:pPr>
        <w:numPr>
          <w:ilvl w:val="0"/>
          <w:numId w:val="1006"/>
        </w:numPr>
        <w:pStyle w:val="Compact"/>
      </w:pPr>
      <w:r>
        <w:rPr>
          <w:bCs/>
          <w:b/>
        </w:rPr>
        <w:t xml:space="preserve">Website Traffic from Jakarta:</w:t>
      </w:r>
      <w:r>
        <w:t xml:space="preserve"> </w:t>
      </w:r>
      <w:r>
        <w:t xml:space="preserve">Target: 40% of total traffic by Q3, with high-intent keywords driving leads</w:t>
      </w:r>
    </w:p>
    <w:bookmarkEnd w:id="27"/>
    <w:bookmarkStart w:id="28" w:name="conclusion-the-jakarta-imperative"/>
    <w:p>
      <w:pPr>
        <w:pStyle w:val="Heading2"/>
      </w:pPr>
      <w:r>
        <w:t xml:space="preserve">Conclusion: The Jakarta Imperative</w:t>
      </w:r>
    </w:p>
    <w:p>
      <w:pPr>
        <w:pStyle w:val="FirstParagraph"/>
      </w:pPr>
      <w:r>
        <w:t xml:space="preserve">This Marketing Plan establishes a definitive roadmap for capturing Indonesia Jakarta's $12.7 billion manufacturing service market through specialized Industrial Engineer expertise. Unlike generic consulting firms, our strategy leverages Jakarta’s unique operational challenges as the foundation of our value proposition – transforming traffic congestion into process optimization opportunities and regulatory complexity into competitive advantage. As Jakarta accelerates toward its 2030 smart city goals, demand for localized industrial engineering solutions will surge exponentially. By embedding "Jakarta" into every facet of our service delivery and marketing narrative, this plan ensures we become the undisputed Industrial Engineer partner of choice for manufacturers navigating Indonesia's most complex urban economy. The success metrics outlined will validate this approach by demonstrating quantifiable impact on Jakarta-specific productivity benchmarks within 18 months.</w:t>
      </w:r>
    </w:p>
    <w:bookmarkEnd w:id="28"/>
    <w:bookmarkStart w:id="29" w:name="X1a4ff777dcabbf03de1afdb36e98b0b9ae5eae7"/>
    <w:p>
      <w:pPr>
        <w:pStyle w:val="Heading2"/>
      </w:pPr>
      <w:r>
        <w:t xml:space="preserve">Appendix: Jakarta-Specific Competitive Edge</w:t>
      </w:r>
    </w:p>
    <w:p>
      <w:pPr>
        <w:pStyle w:val="FirstParagraph"/>
      </w:pPr>
      <w:r>
        <w:t xml:space="preserve">All services integrate:</w:t>
      </w:r>
    </w:p>
    <w:p>
      <w:pPr>
        <w:numPr>
          <w:ilvl w:val="0"/>
          <w:numId w:val="1007"/>
        </w:numPr>
        <w:pStyle w:val="Compact"/>
      </w:pPr>
      <w:r>
        <w:t xml:space="preserve">Real-time data from Jakarta's traffic management system (SIMATRA)</w:t>
      </w:r>
    </w:p>
    <w:p>
      <w:pPr>
        <w:numPr>
          <w:ilvl w:val="0"/>
          <w:numId w:val="1007"/>
        </w:numPr>
        <w:pStyle w:val="Compact"/>
      </w:pPr>
      <w:r>
        <w:t xml:space="preserve">Compliance with DKI Jakarta's 2023 Industrial Development Regulations</w:t>
      </w:r>
    </w:p>
    <w:p>
      <w:pPr>
        <w:numPr>
          <w:ilvl w:val="0"/>
          <w:numId w:val="1007"/>
        </w:numPr>
        <w:pStyle w:val="Compact"/>
      </w:pPr>
      <w:r>
        <w:t xml:space="preserve">Cultural adaptation for local workforce engagement (e.g., halal production optimization protocols)</w:t>
      </w:r>
    </w:p>
    <w:p>
      <w:pPr>
        <w:pStyle w:val="FirstParagraph"/>
      </w:pPr>
      <w:r>
        <w:t xml:space="preserve">This ensures our Industrial Engineer solutions aren't merely implemented – they're engineered for Jakarta's reality. The Marketing Plan therefore transcends standard service promotion, establishing an enduring presence where operational excellence is intrinsically tied to Indonesia Jakarta's economic destiny.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Industrial Engineer Services in Indonesia Jakarta</dc:title>
  <dc:creator/>
  <dc:language>en</dc:language>
  <cp:keywords/>
  <dcterms:created xsi:type="dcterms:W3CDTF">2026-07-21T06:00:29Z</dcterms:created>
  <dcterms:modified xsi:type="dcterms:W3CDTF">2026-07-21T06:00:29Z</dcterms:modified>
</cp:coreProperties>
</file>

<file path=docProps/custom.xml><?xml version="1.0" encoding="utf-8"?>
<Properties xmlns="http://schemas.openxmlformats.org/officeDocument/2006/custom-properties" xmlns:vt="http://schemas.openxmlformats.org/officeDocument/2006/docPropsVTypes"/>
</file>