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33" w:name="X69c9855bfefaf5371c92012c4749307c675785e"/>
    <w:p>
      <w:pPr>
        <w:pStyle w:val="Heading1"/>
      </w:pPr>
      <w:r>
        <w:t xml:space="preserve">Comprehensive Marketing Plan for Industrial Engineer Recruitment in Iraq Baghdad</w:t>
      </w:r>
    </w:p>
    <w:bookmarkStart w:id="20" w:name="executive-summary"/>
    <w:p>
      <w:pPr>
        <w:pStyle w:val="Heading2"/>
      </w:pPr>
      <w:r>
        <w:t xml:space="preserve">Executive Summary</w:t>
      </w:r>
    </w:p>
    <w:p>
      <w:pPr>
        <w:pStyle w:val="FirstParagraph"/>
      </w:pPr>
      <w:r>
        <w:t xml:space="preserve">This Marketing Plan outlines a strategic approach to attract and secure top-tier Industrial Engineers for critical manufacturing and logistics roles within Baghdad, Iraq. As Iraq's capital undergoes significant industrial revitalization, the demand for skilled Industrial Engineers has surged by 35% in 2023. Our initiative targets qualified professionals through region-specific recruitment channels, positioning Baghdad as an emerging hub for engineering excellence. This Marketing Plan addresses market gaps while emphasizing the strategic importance of Industrial Engineer roles in Iraq's post-conflict economic recovery.</w:t>
      </w:r>
    </w:p>
    <w:bookmarkEnd w:id="20"/>
    <w:bookmarkStart w:id="21" w:name="Xd12809a5a38debe15843362bc0641f6621d46df"/>
    <w:p>
      <w:pPr>
        <w:pStyle w:val="Heading2"/>
      </w:pPr>
      <w:r>
        <w:t xml:space="preserve">Market Analysis: Iraq Baghdad Industrial Landscape</w:t>
      </w:r>
    </w:p>
    <w:p>
      <w:pPr>
        <w:pStyle w:val="FirstParagraph"/>
      </w:pPr>
      <w:r>
        <w:t xml:space="preserve">Iraq's industrial sector in Baghdad faces unique challenges including outdated infrastructure, supply chain inefficiencies, and talent shortages. According to the Ministry of Industry and Minerals (2023), 68% of manufacturing facilities operate below optimal capacity due to process inefficiencies. The need for an Industrial Engineer is acute across key sectors: oil &amp; gas refining (40% demand surge), pharmaceutical production, and automotive assembly plants. Baghdad's strategic location as Iraq's economic center makes it the ideal base for Industrial Engineers seeking impactful roles in a rapidly evolving market.</w:t>
      </w:r>
    </w:p>
    <w:p>
      <w:pPr>
        <w:pStyle w:val="BodyText"/>
      </w:pPr>
      <w:r>
        <w:t xml:space="preserve">Competitive analysis reveals that current recruitment efforts lack region-specific messaging. Most job postings focus on generic technical requirements without highlighting Baghdad's growth opportunities. This Marketing Plan will differentiate our offering by showcasing Baghdad's industrial renaissance, competitive compensation packages, and career advancement pathways unavailable in other MENA regions.</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t xml:space="preserve">Mid-career Industrial Engineers (5-10 years experience) with knowledge of lean manufacturing, supply chain optimization, and ERP systems</w:t>
      </w:r>
    </w:p>
    <w:p>
      <w:pPr>
        <w:numPr>
          <w:ilvl w:val="0"/>
          <w:numId w:val="1001"/>
        </w:numPr>
        <w:pStyle w:val="Compact"/>
      </w:pPr>
      <w:r>
        <w:t xml:space="preserve">Potential candidates in regional hubs (Kuwait, UAE, Jordan) seeking stable opportunities in emerging markets</w:t>
      </w:r>
    </w:p>
    <w:p>
      <w:pPr>
        <w:numPr>
          <w:ilvl w:val="0"/>
          <w:numId w:val="1001"/>
        </w:numPr>
        <w:pStyle w:val="Compact"/>
      </w:pPr>
      <w:r>
        <w:t xml:space="preserve">Expatriate engineers with MENA experience interested in culturally immersive projects</w:t>
      </w:r>
    </w:p>
    <w:p>
      <w:pPr>
        <w:pStyle w:val="FirstParagraph"/>
      </w:pPr>
      <w:r>
        <w:t xml:space="preserve">We specifically target professionals who value:</w:t>
      </w:r>
    </w:p>
    <w:p>
      <w:pPr>
        <w:numPr>
          <w:ilvl w:val="0"/>
          <w:numId w:val="1002"/>
        </w:numPr>
        <w:pStyle w:val="Compact"/>
      </w:pPr>
      <w:r>
        <w:t xml:space="preserve">Impact on national economic development (highlighting Baghdad's industrial transformation)</w:t>
      </w:r>
    </w:p>
    <w:p>
      <w:pPr>
        <w:numPr>
          <w:ilvl w:val="0"/>
          <w:numId w:val="1002"/>
        </w:numPr>
        <w:pStyle w:val="Compact"/>
      </w:pPr>
      <w:r>
        <w:t xml:space="preserve">Cultural engagement opportunities beyond typical expat assignments</w:t>
      </w:r>
    </w:p>
    <w:p>
      <w:pPr>
        <w:numPr>
          <w:ilvl w:val="0"/>
          <w:numId w:val="1002"/>
        </w:numPr>
        <w:pStyle w:val="Compact"/>
      </w:pPr>
      <w:r>
        <w:t xml:space="preserve">Competitive salary packages with housing allowances exceeding regional averages</w:t>
      </w:r>
    </w:p>
    <w:bookmarkEnd w:id="22"/>
    <w:bookmarkStart w:id="23" w:name="marketing-objectives"/>
    <w:p>
      <w:pPr>
        <w:pStyle w:val="Heading2"/>
      </w:pPr>
      <w:r>
        <w:t xml:space="preserve">Marketing Objectives</w:t>
      </w:r>
    </w:p>
    <w:p>
      <w:pPr>
        <w:numPr>
          <w:ilvl w:val="0"/>
          <w:numId w:val="1003"/>
        </w:numPr>
        <w:pStyle w:val="Compact"/>
      </w:pPr>
      <w:r>
        <w:t xml:space="preserve">Secure 50 qualified Industrial Engineer applicants within 6 months (exceeding industry benchmark of 35)</w:t>
      </w:r>
    </w:p>
    <w:p>
      <w:pPr>
        <w:numPr>
          <w:ilvl w:val="0"/>
          <w:numId w:val="1003"/>
        </w:numPr>
        <w:pStyle w:val="Compact"/>
      </w:pPr>
      <w:r>
        <w:t xml:space="preserve">Achieve 90% applicant satisfaction with recruitment process quality</w:t>
      </w:r>
    </w:p>
    <w:p>
      <w:pPr>
        <w:numPr>
          <w:ilvl w:val="0"/>
          <w:numId w:val="1003"/>
        </w:numPr>
        <w:pStyle w:val="Compact"/>
      </w:pPr>
      <w:r>
        <w:t xml:space="preserve">Create brand awareness among 85% of target engineering communities in MENA region</w:t>
      </w:r>
    </w:p>
    <w:p>
      <w:pPr>
        <w:numPr>
          <w:ilvl w:val="0"/>
          <w:numId w:val="1003"/>
        </w:numPr>
        <w:pStyle w:val="Compact"/>
      </w:pPr>
      <w:r>
        <w:t xml:space="preserve">Reduce time-to-hire by 30% through targeted candidate engagement</w:t>
      </w:r>
    </w:p>
    <w:bookmarkEnd w:id="23"/>
    <w:bookmarkStart w:id="27" w:name="marketing-strategies-and-tactics"/>
    <w:p>
      <w:pPr>
        <w:pStyle w:val="Heading2"/>
      </w:pPr>
      <w:r>
        <w:t xml:space="preserve">Marketing Strategies and Tactics</w:t>
      </w:r>
    </w:p>
    <w:bookmarkStart w:id="24" w:name="regionally-tailored-brand-positioning"/>
    <w:p>
      <w:pPr>
        <w:pStyle w:val="Heading3"/>
      </w:pPr>
      <w:r>
        <w:t xml:space="preserve">1. Regionally Tailored Brand Positioning</w:t>
      </w:r>
    </w:p>
    <w:p>
      <w:pPr>
        <w:pStyle w:val="FirstParagraph"/>
      </w:pPr>
      <w:r>
        <w:t xml:space="preserve">We position the Industrial Engineer role as pivotal to Baghdad's industrial resurgence. Messaging emphasizes:</w:t>
      </w:r>
    </w:p>
    <w:p>
      <w:pPr>
        <w:numPr>
          <w:ilvl w:val="0"/>
          <w:numId w:val="1004"/>
        </w:numPr>
        <w:pStyle w:val="Compact"/>
      </w:pPr>
      <w:r>
        <w:t xml:space="preserve">"Lead the Transformation: Be the Industrial Engineer Driving Baghdad's Manufacturing Renaissance"</w:t>
      </w:r>
    </w:p>
    <w:p>
      <w:pPr>
        <w:numPr>
          <w:ilvl w:val="0"/>
          <w:numId w:val="1004"/>
        </w:numPr>
        <w:pStyle w:val="Compact"/>
      </w:pPr>
      <w:r>
        <w:t xml:space="preserve">"Build Legacy Projects: Optimize Iraq's Critical Oil, Pharma &amp; Automotive Supply Chains"</w:t>
      </w:r>
    </w:p>
    <w:bookmarkEnd w:id="24"/>
    <w:bookmarkStart w:id="25" w:name="multi-channel-recruitment-campaign"/>
    <w:p>
      <w:pPr>
        <w:pStyle w:val="Heading3"/>
      </w:pPr>
      <w:r>
        <w:t xml:space="preserve">2. Multi-Channel Recruitment Campaign</w:t>
      </w:r>
    </w:p>
    <w:p>
      <w:pPr>
        <w:pStyle w:val="FirstParagraph"/>
      </w:pPr>
      <w:r>
        <w:t xml:space="preserve">We deploy a hyper-localized digital strategy for Iraq Baghdad recruitment:</w:t>
      </w:r>
    </w:p>
    <w:p>
      <w:pPr>
        <w:numPr>
          <w:ilvl w:val="0"/>
          <w:numId w:val="1005"/>
        </w:numPr>
        <w:pStyle w:val="Compact"/>
      </w:pPr>
      <w:r>
        <w:rPr>
          <w:bCs/>
          <w:b/>
        </w:rPr>
        <w:t xml:space="preserve">LinkedIn Targeted Campaigns:</w:t>
      </w:r>
      <w:r>
        <w:t xml:space="preserve"> </w:t>
      </w:r>
      <w:r>
        <w:t xml:space="preserve">Geofenced ads to engineers in MENA with keywords "Industrial Engineer Iraq" and "Baghdad manufacturing jobs"</w:t>
      </w:r>
    </w:p>
    <w:p>
      <w:pPr>
        <w:numPr>
          <w:ilvl w:val="0"/>
          <w:numId w:val="1005"/>
        </w:numPr>
        <w:pStyle w:val="Compact"/>
      </w:pPr>
      <w:r>
        <w:rPr>
          <w:bCs/>
          <w:b/>
        </w:rPr>
        <w:t xml:space="preserve">Regional Engineering Associations:</w:t>
      </w:r>
      <w:r>
        <w:t xml:space="preserve"> </w:t>
      </w:r>
      <w:r>
        <w:t xml:space="preserve">Partnership with Gulf Engineering Society and Iraqi Engineers Association for exclusive job briefings</w:t>
      </w:r>
    </w:p>
    <w:p>
      <w:pPr>
        <w:numPr>
          <w:ilvl w:val="0"/>
          <w:numId w:val="1005"/>
        </w:numPr>
        <w:pStyle w:val="Compact"/>
      </w:pPr>
      <w:r>
        <w:rPr>
          <w:bCs/>
          <w:b/>
        </w:rPr>
        <w:t xml:space="preserve">Videos from Baghdad:</w:t>
      </w:r>
      <w:r>
        <w:t xml:space="preserve"> </w:t>
      </w:r>
      <w:r>
        <w:t xml:space="preserve">Authentic footage of Industrial Engineers at work in Baghdad facilities (e.g., Al-Dora refinery, Al-Zuhour pharmaceutical plant)</w:t>
      </w:r>
    </w:p>
    <w:p>
      <w:pPr>
        <w:numPr>
          <w:ilvl w:val="0"/>
          <w:numId w:val="1005"/>
        </w:numPr>
        <w:pStyle w:val="Compact"/>
      </w:pPr>
      <w:r>
        <w:rPr>
          <w:bCs/>
          <w:b/>
        </w:rPr>
        <w:t xml:space="preserve">Social Media Localization:</w:t>
      </w:r>
      <w:r>
        <w:t xml:space="preserve"> </w:t>
      </w:r>
      <w:r>
        <w:t xml:space="preserve">Arabic/English content on Instagram and Facebook highlighting "Day in the Life" of an Industrial Engineer in Baghdad</w:t>
      </w:r>
    </w:p>
    <w:bookmarkEnd w:id="25"/>
    <w:bookmarkStart w:id="26" w:name="candidate-experience-enhancement"/>
    <w:p>
      <w:pPr>
        <w:pStyle w:val="Heading3"/>
      </w:pPr>
      <w:r>
        <w:t xml:space="preserve">3. Candidate Experience Enhancement</w:t>
      </w:r>
    </w:p>
    <w:p>
      <w:pPr>
        <w:pStyle w:val="FirstParagraph"/>
      </w:pPr>
      <w:r>
        <w:t xml:space="preserve">To overcome location hesitations, we implement:</w:t>
      </w:r>
    </w:p>
    <w:p>
      <w:pPr>
        <w:numPr>
          <w:ilvl w:val="0"/>
          <w:numId w:val="1006"/>
        </w:numPr>
        <w:pStyle w:val="Compact"/>
      </w:pPr>
      <w:r>
        <w:t xml:space="preserve">"Virtual Baghdad Tour" webinars featuring current engineers discussing work-life balance</w:t>
      </w:r>
    </w:p>
    <w:p>
      <w:pPr>
        <w:numPr>
          <w:ilvl w:val="0"/>
          <w:numId w:val="1006"/>
        </w:numPr>
        <w:pStyle w:val="Compact"/>
      </w:pPr>
      <w:r>
        <w:t xml:space="preserve">Guaranteed cultural orientation program addressing safety, local protocols, and family support</w:t>
      </w:r>
    </w:p>
    <w:p>
      <w:pPr>
        <w:numPr>
          <w:ilvl w:val="0"/>
          <w:numId w:val="1006"/>
        </w:numPr>
        <w:pStyle w:val="Compact"/>
      </w:pPr>
      <w:r>
        <w:t xml:space="preserve">Compensation transparency showing total package (salary + housing + medical + relocation)</w:t>
      </w:r>
    </w:p>
    <w:bookmarkEnd w:id="26"/>
    <w:bookmarkEnd w:id="27"/>
    <w:bookmarkStart w:id="28" w:name="budget-allocation"/>
    <w:p>
      <w:pPr>
        <w:pStyle w:val="Heading2"/>
      </w:pPr>
      <w:r>
        <w:t xml:space="preserve">Budget Allocation</w:t>
      </w:r>
    </w:p>
    <w:p>
      <w:pPr>
        <w:pStyle w:val="FirstParagraph"/>
      </w:pPr>
      <w:r>
        <w:t xml:space="preserve">Total Campaign Budget: $45,000</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LinkedIn Ads (MENA geofencing)</w:t>
      </w:r>
    </w:p>
    <w:p>
      <w:pPr>
        <w:pStyle w:val="BodyText"/>
      </w:pPr>
      <w:r>
        <w:t xml:space="preserve">$12,000</w:t>
      </w:r>
    </w:p>
    <w:p>
      <w:pPr>
        <w:pStyle w:val="BodyText"/>
      </w:pPr>
      <w:r>
        <w:t xml:space="preserve">3.5x applicant volume vs. industry avg.</w:t>
      </w:r>
    </w:p>
    <w:p>
      <w:pPr>
        <w:pStyle w:val="BodyText"/>
      </w:pPr>
      <w:r>
        <w:t xml:space="preserve">Regional Partnership Fees</w:t>
      </w:r>
    </w:p>
    <w:p>
      <w:pPr>
        <w:pStyle w:val="BodyText"/>
      </w:pPr>
      <w:r>
        <w:t xml:space="preserve">$15,000</w:t>
      </w:r>
    </w:p>
    <w:p>
      <w:pPr>
        <w:pStyle w:val="BodyText"/>
      </w:pPr>
      <w:r>
        <w:t xml:space="preserve">Total Direct Marketing Costs</w:t>
      </w:r>
    </w:p>
    <w:p>
      <w:pPr>
        <w:pStyle w:val="BodyText"/>
      </w:pPr>
      <w:r>
        <w:t xml:space="preserve">$45,000</w:t>
      </w:r>
    </w:p>
    <w:bookmarkEnd w:id="28"/>
    <w:bookmarkStart w:id="29" w:name="implementation-timeline-6-month-plan"/>
    <w:p>
      <w:pPr>
        <w:pStyle w:val="Heading2"/>
      </w:pPr>
      <w:r>
        <w:t xml:space="preserve">Implementation Timeline (6-Month Plan)</w:t>
      </w:r>
    </w:p>
    <w:p>
      <w:pPr>
        <w:numPr>
          <w:ilvl w:val="0"/>
          <w:numId w:val="1007"/>
        </w:numPr>
        <w:pStyle w:val="Compact"/>
      </w:pPr>
      <w:r>
        <w:rPr>
          <w:bCs/>
          <w:b/>
        </w:rPr>
        <w:t xml:space="preserve">Month 1:</w:t>
      </w:r>
      <w:r>
        <w:t xml:space="preserve"> </w:t>
      </w:r>
      <w:r>
        <w:t xml:space="preserve">Finalize Baghdad facility partnerships; develop Arabic/English campaign assets</w:t>
      </w:r>
    </w:p>
    <w:p>
      <w:pPr>
        <w:numPr>
          <w:ilvl w:val="0"/>
          <w:numId w:val="1007"/>
        </w:numPr>
        <w:pStyle w:val="Compact"/>
      </w:pPr>
      <w:r>
        <w:rPr>
          <w:bCs/>
          <w:b/>
        </w:rPr>
        <w:t xml:space="preserve">Month 2-3:</w:t>
      </w:r>
      <w:r>
        <w:t xml:space="preserve"> </w:t>
      </w:r>
      <w:r>
        <w:t xml:space="preserve">Launch LinkedIn and association campaigns; initiate virtual tours</w:t>
      </w:r>
    </w:p>
    <w:p>
      <w:pPr>
        <w:numPr>
          <w:ilvl w:val="0"/>
          <w:numId w:val="1007"/>
        </w:numPr>
        <w:pStyle w:val="Compact"/>
      </w:pPr>
      <w:r>
        <w:rPr>
          <w:bCs/>
          <w:b/>
        </w:rPr>
        <w:t xml:space="preserve">Month 4:</w:t>
      </w:r>
      <w:r>
        <w:t xml:space="preserve"> </w:t>
      </w:r>
      <w:r>
        <w:t xml:space="preserve">Conduct first "Baghdad Industrial Day" webinar (featuring current Industrial Engineer)</w:t>
      </w:r>
    </w:p>
    <w:p>
      <w:pPr>
        <w:numPr>
          <w:ilvl w:val="0"/>
          <w:numId w:val="1007"/>
        </w:numPr>
        <w:pStyle w:val="Compact"/>
      </w:pPr>
      <w:r>
        <w:rPr>
          <w:bCs/>
          <w:b/>
        </w:rPr>
        <w:t xml:space="preserve">Month 5-6:</w:t>
      </w:r>
      <w:r>
        <w:t xml:space="preserve"> </w:t>
      </w:r>
      <w:r>
        <w:t xml:space="preserve">Analyze applicant quality; refine targeting based on real-time data</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Application volume (target: 50+), cost-per-hire (target: $900 vs. industry $1,350)</w:t>
      </w:r>
    </w:p>
    <w:p>
      <w:pPr>
        <w:numPr>
          <w:ilvl w:val="0"/>
          <w:numId w:val="1008"/>
        </w:numPr>
        <w:pStyle w:val="Compact"/>
      </w:pPr>
      <w:r>
        <w:rPr>
          <w:bCs/>
          <w:b/>
        </w:rPr>
        <w:t xml:space="preserve">Qualitative:</w:t>
      </w:r>
      <w:r>
        <w:t xml:space="preserve"> </w:t>
      </w:r>
      <w:r>
        <w:t xml:space="preserve">Candidate satisfaction surveys (target: 9/10 rating), cultural fit assessment scores</w:t>
      </w:r>
    </w:p>
    <w:bookmarkEnd w:id="30"/>
    <w:bookmarkStart w:id="31" w:name="X66a1eecddc959eca292fce076727fec8db8e0f9"/>
    <w:p>
      <w:pPr>
        <w:pStyle w:val="Heading2"/>
      </w:pPr>
      <w:r>
        <w:t xml:space="preserve">Why This Marketing Plan Succeeds for Iraq Baghdad</w:t>
      </w:r>
    </w:p>
    <w:p>
      <w:pPr>
        <w:pStyle w:val="FirstParagraph"/>
      </w:pPr>
      <w:r>
        <w:t xml:space="preserve">This Industrial Engineer recruitment strategy directly addresses Baghdad's market realities. Unlike generic job postings, our plan leverages Iraq's industrial growth narrative—showcasing how an Industrial Engineer role contributes to national development. We've moved beyond basic "job ad" messaging to create a compelling value proposition: joining a transformative movement in the heart of Iraq.</w:t>
      </w:r>
    </w:p>
    <w:p>
      <w:pPr>
        <w:pStyle w:val="BodyText"/>
      </w:pPr>
      <w:r>
        <w:t xml:space="preserve">The Marketing Plan specifically counters location concerns by highlighting Baghdad's security improvements, cultural richness, and career trajectory. For instance, we emphasize that Industrial Engineers in Baghdad achieve faster promotions than in Gulf countries due to high demand and limited local talent pool. The plan also acknowledges regional sensitivities—using Arabic-language content where appropriate while maintaining professional English standards for expat candidates.</w:t>
      </w:r>
    </w:p>
    <w:p>
      <w:pPr>
        <w:pStyle w:val="BodyText"/>
      </w:pPr>
      <w:r>
        <w:t xml:space="preserve">Crucially, this Marketing Plan positions the Industrial Engineer not as a technician but as a strategic leader. We showcase how Baghdad-based Industrial Engineers implement AI-driven process optimization in oil refineries and pharmaceutical plants, directly supporting Iraq's economic diversification goals. This elevates the role beyond routine engineering work to national impact—exactly what top-tier talent seeks.</w:t>
      </w:r>
    </w:p>
    <w:bookmarkEnd w:id="31"/>
    <w:bookmarkStart w:id="32" w:name="conclusion"/>
    <w:p>
      <w:pPr>
        <w:pStyle w:val="Heading2"/>
      </w:pPr>
      <w:r>
        <w:t xml:space="preserve">Conclusion</w:t>
      </w:r>
    </w:p>
    <w:p>
      <w:pPr>
        <w:pStyle w:val="FirstParagraph"/>
      </w:pPr>
      <w:r>
        <w:t xml:space="preserve">This Marketing Plan establishes a targeted framework for recruiting Industrial Engineers in Iraq Baghdad that recognizes both market realities and candidate aspirations. By focusing on Baghdad's unique industrial transformation journey, we create authentic engagement rather than transactional recruitment. The strategy delivers measurable results through culturally intelligent messaging, data-driven targeting, and compelling value propositions tailored to the Iraqi context.</w:t>
      </w:r>
    </w:p>
    <w:p>
      <w:pPr>
        <w:pStyle w:val="BodyText"/>
      </w:pPr>
      <w:r>
        <w:t xml:space="preserve">As industrial activity in Baghdad accelerates, securing skilled Industrial Engineers is no longer optional—it's critical infrastructure for Iraq's economic future. This Marketing Plan provides the roadmap to build that foundation while positioning our organization as a leader in Iraq's professional development ecosystem. The success of this initiative will directly impact Baghdad's manufacturing sector efficiency and set new standards for engineering recruitment across emerging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Position in Iraq Baghdad</dc:title>
  <dc:creator/>
  <dc:language>en</dc:language>
  <cp:keywords/>
  <dcterms:created xsi:type="dcterms:W3CDTF">2026-07-21T10:35:51Z</dcterms:created>
  <dcterms:modified xsi:type="dcterms:W3CDTF">2026-07-21T10:35:51Z</dcterms:modified>
</cp:coreProperties>
</file>

<file path=docProps/custom.xml><?xml version="1.0" encoding="utf-8"?>
<Properties xmlns="http://schemas.openxmlformats.org/officeDocument/2006/custom-properties" xmlns:vt="http://schemas.openxmlformats.org/officeDocument/2006/docPropsVTypes"/>
</file>