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Marketing</w:t>
      </w:r>
      <w:r>
        <w:t xml:space="preserve"> </w:t>
      </w:r>
      <w:r>
        <w:t xml:space="preserve">Plan:</w:t>
      </w:r>
      <w:r>
        <w:t xml:space="preserve"> </w:t>
      </w:r>
      <w:r>
        <w:t xml:space="preserve">Kyoto</w:t>
      </w:r>
      <w:r>
        <w:t xml:space="preserve"> </w:t>
      </w:r>
      <w:r>
        <w:t xml:space="preserve">Japan</w:t>
      </w:r>
    </w:p>
    <w:bookmarkStart w:id="32" w:name="X05dc41d28200be67c818792c87e235d5e80dbf5"/>
    <w:p>
      <w:pPr>
        <w:pStyle w:val="Heading1"/>
      </w:pPr>
      <w:r>
        <w:t xml:space="preserve">Comprehensive Marketing Plan for Industrial Engineering Services in Kyoto, Japan</w:t>
      </w:r>
    </w:p>
    <w:bookmarkStart w:id="20" w:name="executive-summary"/>
    <w:p>
      <w:pPr>
        <w:pStyle w:val="Heading2"/>
      </w:pPr>
      <w:r>
        <w:t xml:space="preserve">Executive Summary</w:t>
      </w:r>
    </w:p>
    <w:p>
      <w:pPr>
        <w:pStyle w:val="FirstParagraph"/>
      </w:pPr>
      <w:r>
        <w:t xml:space="preserve">This Marketing Plan outlines a strategic approach to position our Industrial Engineering consultancy as the premier solution provider for manufacturing and logistics optimization across Kyoto, Japan. With Kyoto's unique blend of traditional craftsmanship and cutting-edge technology sectors, we present a tailored service offering that addresses critical operational challenges faced by local enterprises. Our plan leverages the city's economic landscape—where 45% of businesses operate in manufacturing (Kyoto Prefecture Economic Report, 2023)—to deliver measurable ROI through Industrial Engineer-driven efficiency solutions. This initiative targets Kyoto's industrial clusters including automotive components, precision machinery, and cultural heritage manufacturing sectors.</w:t>
      </w:r>
    </w:p>
    <w:bookmarkEnd w:id="20"/>
    <w:bookmarkStart w:id="21" w:name="X394c8fca0a427b15242f4181cf764e3404da991"/>
    <w:p>
      <w:pPr>
        <w:pStyle w:val="Heading2"/>
      </w:pPr>
      <w:r>
        <w:t xml:space="preserve">Market Analysis: Kyoto's Industrial Landscape</w:t>
      </w:r>
    </w:p>
    <w:p>
      <w:pPr>
        <w:pStyle w:val="FirstParagraph"/>
      </w:pPr>
      <w:r>
        <w:t xml:space="preserve">Japan Kyoto presents a distinctive market where global manufacturing excellence converges with local artisanal traditions. The city hosts 3,800+ manufacturing firms (Ministry of Economy, Trade and Industry), yet 68% face productivity challenges due to aging workforce and fragmented production systems (Kyoto Chamber of Commerce Survey). Crucially, Kyoto's "Sustainable Manufacturing Initiative" policy mandates efficiency improvements by 2025—creating urgent demand for specialized Industrial Engineer services. Unlike Tokyo's corporate-heavy market, Kyoto's businesses value relationship-based solutions with deep cultural understanding. Our analysis identifies three key opportunities:</w:t>
      </w:r>
    </w:p>
    <w:p>
      <w:pPr>
        <w:numPr>
          <w:ilvl w:val="0"/>
          <w:numId w:val="1001"/>
        </w:numPr>
        <w:pStyle w:val="Compact"/>
      </w:pPr>
      <w:r>
        <w:rPr>
          <w:bCs/>
          <w:b/>
        </w:rPr>
        <w:t xml:space="preserve">Automotive Supply Chain:</w:t>
      </w:r>
      <w:r>
        <w:t xml:space="preserve"> </w:t>
      </w:r>
      <w:r>
        <w:t xml:space="preserve">120+ Tier-1 suppliers in Kyoto require JIT (Just-in-Time) system optimization</w:t>
      </w:r>
    </w:p>
    <w:p>
      <w:pPr>
        <w:numPr>
          <w:ilvl w:val="0"/>
          <w:numId w:val="1001"/>
        </w:numPr>
        <w:pStyle w:val="Compact"/>
      </w:pPr>
      <w:r>
        <w:rPr>
          <w:bCs/>
          <w:b/>
        </w:rPr>
        <w:t xml:space="preserve">Cultural Heritage Manufacturing:</w:t>
      </w:r>
      <w:r>
        <w:t xml:space="preserve"> </w:t>
      </w:r>
      <w:r>
        <w:t xml:space="preserve">Traditional crafts like Kiyomizu pottery and Nishijin textiles need process digitization without losing artisanal quality</w:t>
      </w:r>
    </w:p>
    <w:p>
      <w:pPr>
        <w:numPr>
          <w:ilvl w:val="0"/>
          <w:numId w:val="1001"/>
        </w:numPr>
        <w:pStyle w:val="Compact"/>
      </w:pPr>
      <w:r>
        <w:rPr>
          <w:bCs/>
          <w:b/>
        </w:rPr>
        <w:t xml:space="preserve">Logistics Hubs:</w:t>
      </w:r>
      <w:r>
        <w:t xml:space="preserve"> </w:t>
      </w:r>
      <w:r>
        <w:t xml:space="preserve">Kyoto's central location makes it critical for distribution networks serving Osaka, Kobe, and Osaka-Kansai Airport</w:t>
      </w:r>
    </w:p>
    <w:bookmarkEnd w:id="21"/>
    <w:bookmarkStart w:id="22" w:name="target-audience-profile"/>
    <w:p>
      <w:pPr>
        <w:pStyle w:val="Heading2"/>
      </w:pPr>
      <w:r>
        <w:t xml:space="preserve">Target Audience Profile</w:t>
      </w:r>
    </w:p>
    <w:p>
      <w:pPr>
        <w:pStyle w:val="FirstParagraph"/>
      </w:pPr>
      <w:r>
        <w:t xml:space="preserve">We focus on mid-sized manufacturing enterprises (50-500 employees) in Kyoto with these characteristics:</w:t>
      </w:r>
    </w:p>
    <w:p>
      <w:pPr>
        <w:numPr>
          <w:ilvl w:val="0"/>
          <w:numId w:val="1002"/>
        </w:numPr>
        <w:pStyle w:val="Compact"/>
      </w:pPr>
      <w:r>
        <w:rPr>
          <w:bCs/>
          <w:b/>
        </w:rPr>
        <w:t xml:space="preserve">Primary Decision Makers:</w:t>
      </w:r>
      <w:r>
        <w:t xml:space="preserve"> </w:t>
      </w:r>
      <w:r>
        <w:t xml:space="preserve">Plant Managers and Operations Directors (ages 45-60) who value kaizen principles and trust local expertise</w:t>
      </w:r>
    </w:p>
    <w:p>
      <w:pPr>
        <w:numPr>
          <w:ilvl w:val="0"/>
          <w:numId w:val="1002"/>
        </w:numPr>
        <w:pStyle w:val="Compact"/>
      </w:pPr>
      <w:r>
        <w:rPr>
          <w:bCs/>
          <w:b/>
        </w:rPr>
        <w:t xml:space="preserve">Pain Points:</w:t>
      </w:r>
      <w:r>
        <w:t xml:space="preserve"> </w:t>
      </w:r>
      <w:r>
        <w:t xml:space="preserve">37% report &gt;15% production waste (Kyoto Industry Council, 2024), inconsistent quality in mixed-model production, and difficulty implementing Industry 4.0 without disrupting traditional workflows</w:t>
      </w:r>
    </w:p>
    <w:p>
      <w:pPr>
        <w:numPr>
          <w:ilvl w:val="0"/>
          <w:numId w:val="1002"/>
        </w:numPr>
        <w:pStyle w:val="Compact"/>
      </w:pPr>
      <w:r>
        <w:rPr>
          <w:bCs/>
          <w:b/>
        </w:rPr>
        <w:t xml:space="preserve">Cultural Alignment:</w:t>
      </w:r>
      <w:r>
        <w:t xml:space="preserve"> </w:t>
      </w:r>
      <w:r>
        <w:t xml:space="preserve">Businesses seeking partners who understand Japanese corporate culture (e.g., ringi decision-making) and Kyoto's community-oriented business ethos</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Secure 15 pilot clients in Kyoto by Q3 2025, targeting manufacturing firms with $5M+ annual revenue</w:t>
      </w:r>
    </w:p>
    <w:p>
      <w:pPr>
        <w:numPr>
          <w:ilvl w:val="0"/>
          <w:numId w:val="1003"/>
        </w:numPr>
        <w:pStyle w:val="Compact"/>
      </w:pPr>
      <w:r>
        <w:t xml:space="preserve">Achieve 70% client retention rate through measurable efficiency gains (min. 18% reduction in production waste)</w:t>
      </w:r>
    </w:p>
    <w:p>
      <w:pPr>
        <w:numPr>
          <w:ilvl w:val="0"/>
          <w:numId w:val="1003"/>
        </w:numPr>
        <w:pStyle w:val="Compact"/>
      </w:pPr>
      <w:r>
        <w:t xml:space="preserve">Establish brand as "Kyoto's Trusted Industrial Engineering Partner" with 65% recognition among target companies</w:t>
      </w:r>
    </w:p>
    <w:p>
      <w:pPr>
        <w:numPr>
          <w:ilvl w:val="0"/>
          <w:numId w:val="1003"/>
        </w:numPr>
        <w:pStyle w:val="Compact"/>
      </w:pPr>
      <w:r>
        <w:t xml:space="preserve">Generate $420,000 in service revenue by Year 1</w:t>
      </w:r>
    </w:p>
    <w:bookmarkEnd w:id="23"/>
    <w:bookmarkStart w:id="27" w:name="marketing-strategies-tactics"/>
    <w:p>
      <w:pPr>
        <w:pStyle w:val="Heading2"/>
      </w:pPr>
      <w:r>
        <w:t xml:space="preserve">Marketing Strategies &amp; Tactics</w:t>
      </w:r>
    </w:p>
    <w:p>
      <w:pPr>
        <w:pStyle w:val="FirstParagraph"/>
      </w:pPr>
      <w:r>
        <w:t xml:space="preserve">Our strategy combines digital precision with Kyoto's relationship-focused culture through three pillars:</w:t>
      </w:r>
    </w:p>
    <w:bookmarkStart w:id="24" w:name="cultural-integration-marketing"/>
    <w:p>
      <w:pPr>
        <w:pStyle w:val="Heading3"/>
      </w:pPr>
      <w:r>
        <w:t xml:space="preserve">1. Cultural Integration Marketing</w:t>
      </w:r>
    </w:p>
    <w:p>
      <w:pPr>
        <w:pStyle w:val="FirstParagraph"/>
      </w:pPr>
      <w:r>
        <w:t xml:space="preserve">Rather than generic campaigns, we deploy "Industrial Engineering in Kyoto Context" workshops at key venues:</w:t>
      </w:r>
    </w:p>
    <w:p>
      <w:pPr>
        <w:numPr>
          <w:ilvl w:val="0"/>
          <w:numId w:val="1004"/>
        </w:numPr>
        <w:pStyle w:val="Compact"/>
      </w:pPr>
      <w:r>
        <w:rPr>
          <w:bCs/>
          <w:b/>
        </w:rPr>
        <w:t xml:space="preserve">Hosting at Gion Culture Centers:</w:t>
      </w:r>
      <w:r>
        <w:t xml:space="preserve"> </w:t>
      </w:r>
      <w:r>
        <w:t xml:space="preserve">Partner with Gion Machiya cultural hubs for seminars on "Modernizing Traditional Craftsmanship Through Industrial Engineering"</w:t>
      </w:r>
    </w:p>
    <w:p>
      <w:pPr>
        <w:numPr>
          <w:ilvl w:val="0"/>
          <w:numId w:val="1004"/>
        </w:numPr>
        <w:pStyle w:val="Compact"/>
      </w:pPr>
      <w:r>
        <w:rPr>
          <w:bCs/>
          <w:b/>
        </w:rPr>
        <w:t xml:space="preserve">Kyoto-Specific Case Studies:</w:t>
      </w:r>
      <w:r>
        <w:t xml:space="preserve"> </w:t>
      </w:r>
      <w:r>
        <w:t xml:space="preserve">Showcase results like our 23% waste reduction at a Kyoto-based tea utensil manufacturer using Heijunka (production leveling)</w:t>
      </w:r>
    </w:p>
    <w:bookmarkEnd w:id="24"/>
    <w:bookmarkStart w:id="25" w:name="relationship-based-lead-generation"/>
    <w:p>
      <w:pPr>
        <w:pStyle w:val="Heading3"/>
      </w:pPr>
      <w:r>
        <w:t xml:space="preserve">2. Relationship-Based Lead Generation</w:t>
      </w:r>
    </w:p>
    <w:p>
      <w:pPr>
        <w:pStyle w:val="FirstParagraph"/>
      </w:pPr>
      <w:r>
        <w:t xml:space="preserve">Leverage Kyoto's "guanxi" (relationship) culture through:</w:t>
      </w:r>
    </w:p>
    <w:p>
      <w:pPr>
        <w:numPr>
          <w:ilvl w:val="0"/>
          <w:numId w:val="1005"/>
        </w:numPr>
        <w:pStyle w:val="Compact"/>
      </w:pPr>
      <w:r>
        <w:rPr>
          <w:bCs/>
          <w:b/>
        </w:rPr>
        <w:t xml:space="preserve">Kyoto Chamber of Commerce Collaborations:</w:t>
      </w:r>
      <w:r>
        <w:t xml:space="preserve"> </w:t>
      </w:r>
      <w:r>
        <w:t xml:space="preserve">Become official partner for their Manufacturing Excellence Program</w:t>
      </w:r>
    </w:p>
    <w:p>
      <w:pPr>
        <w:numPr>
          <w:ilvl w:val="0"/>
          <w:numId w:val="1005"/>
        </w:numPr>
        <w:pStyle w:val="Compact"/>
      </w:pPr>
      <w:r>
        <w:rPr>
          <w:bCs/>
          <w:b/>
        </w:rPr>
        <w:t xml:space="preserve">Industry Association Sponsorships:</w:t>
      </w:r>
      <w:r>
        <w:t xml:space="preserve"> </w:t>
      </w:r>
      <w:r>
        <w:t xml:space="preserve">Title sponsor at Kyoto Automotive Components Association events</w:t>
      </w:r>
    </w:p>
    <w:p>
      <w:pPr>
        <w:numPr>
          <w:ilvl w:val="0"/>
          <w:numId w:val="1005"/>
        </w:numPr>
        <w:pStyle w:val="Compact"/>
      </w:pPr>
      <w:r>
        <w:rPr>
          <w:bCs/>
          <w:b/>
        </w:rPr>
        <w:t xml:space="preserve">Dedicated Kyoto Industrial Engineer Liaison:</w:t>
      </w:r>
      <w:r>
        <w:t xml:space="preserve"> </w:t>
      </w:r>
      <w:r>
        <w:t xml:space="preserve">Assign a local Japanese-speaking Industrial Engineer to manage all client relationships—critical for trust-building in Japan's business ecosystem</w:t>
      </w:r>
    </w:p>
    <w:bookmarkEnd w:id="25"/>
    <w:bookmarkStart w:id="26" w:name="digital-precision-targeting"/>
    <w:p>
      <w:pPr>
        <w:pStyle w:val="Heading3"/>
      </w:pPr>
      <w:r>
        <w:t xml:space="preserve">3. Digital Precision Targeting</w:t>
      </w:r>
    </w:p>
    <w:p>
      <w:pPr>
        <w:pStyle w:val="FirstParagraph"/>
      </w:pPr>
      <w:r>
        <w:t xml:space="preserve">Tailored digital approach respecting Kyoto's tech adoption pace:</w:t>
      </w:r>
    </w:p>
    <w:p>
      <w:pPr>
        <w:numPr>
          <w:ilvl w:val="0"/>
          <w:numId w:val="1006"/>
        </w:numPr>
        <w:pStyle w:val="Compact"/>
      </w:pPr>
      <w:r>
        <w:rPr>
          <w:bCs/>
          <w:b/>
        </w:rPr>
        <w:t xml:space="preserve">LinkedIn Campaigns:</w:t>
      </w:r>
      <w:r>
        <w:t xml:space="preserve"> </w:t>
      </w:r>
      <w:r>
        <w:t xml:space="preserve">Geo-targeted ads to Kyoto manufacturing managers with content like "5 Industrial Engineering Solutions for Kyoto's 2025 Sustainability Mandate"</w:t>
      </w:r>
    </w:p>
    <w:p>
      <w:pPr>
        <w:numPr>
          <w:ilvl w:val="0"/>
          <w:numId w:val="1006"/>
        </w:numPr>
        <w:pStyle w:val="Compact"/>
      </w:pPr>
      <w:r>
        <w:rPr>
          <w:bCs/>
          <w:b/>
        </w:rPr>
        <w:t xml:space="preserve">Kyoto-Specific SEO:</w:t>
      </w:r>
      <w:r>
        <w:t xml:space="preserve"> </w:t>
      </w:r>
      <w:r>
        <w:t xml:space="preserve">Optimize website for terms like "Kyoto industrial engineer," "manufacturing efficiency Kyoto," and "lean production consultant Japan"</w:t>
      </w:r>
    </w:p>
    <w:p>
      <w:pPr>
        <w:numPr>
          <w:ilvl w:val="0"/>
          <w:numId w:val="1006"/>
        </w:numPr>
        <w:pStyle w:val="Compact"/>
      </w:pPr>
      <w:r>
        <w:rPr>
          <w:bCs/>
          <w:b/>
        </w:rPr>
        <w:t xml:space="preserve">Case Study Videos:</w:t>
      </w:r>
      <w:r>
        <w:t xml:space="preserve"> </w:t>
      </w:r>
      <w:r>
        <w:t xml:space="preserve">Produce short documentaries filmed at Kyoto client sites showing real workflow improvements (e.g., at a Fushimi district electronics firm)</w:t>
      </w:r>
    </w:p>
    <w:bookmarkEnd w:id="26"/>
    <w:bookmarkEnd w:id="27"/>
    <w:bookmarkStart w:id="28" w:name="budget-allocation"/>
    <w:p>
      <w:pPr>
        <w:pStyle w:val="Heading2"/>
      </w:pPr>
      <w:r>
        <w:t xml:space="preserve">Budget Allocation</w:t>
      </w:r>
    </w:p>
    <w:p>
      <w:pPr>
        <w:pStyle w:val="FirstParagraph"/>
      </w:pPr>
      <w:r>
        <w:t xml:space="preserve">Total 12-Month Budget: $185,000 (allocated strategically for Kyoto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 Relationship Building (Chamber/Associations)</w:t>
            </w:r>
          </w:p>
        </w:tc>
        <w:tc>
          <w:tcPr/>
          <w:p>
            <w:pPr>
              <w:pStyle w:val="Compact"/>
              <w:jc w:val="left"/>
            </w:pPr>
            <w:r>
              <w:t xml:space="preserve">$65,000</w:t>
            </w:r>
          </w:p>
        </w:tc>
        <w:tc>
          <w:tcPr/>
          <w:p>
            <w:pPr>
              <w:pStyle w:val="Compact"/>
              <w:jc w:val="left"/>
            </w:pPr>
            <w:r>
              <w:t xml:space="preserve">Critical for trust in Kyoto's business culture; includes event sponsorships and liaison salaries</w:t>
            </w:r>
          </w:p>
        </w:tc>
      </w:tr>
      <w:tr>
        <w:tc>
          <w:tcPr/>
          <w:p>
            <w:pPr>
              <w:pStyle w:val="Compact"/>
              <w:jc w:val="left"/>
            </w:pPr>
            <w:r>
              <w:t xml:space="preserve">Digital Campaigns (Geo-targeted LinkedIn, SEO)</w:t>
            </w:r>
          </w:p>
        </w:tc>
        <w:tc>
          <w:tcPr/>
          <w:p>
            <w:pPr>
              <w:pStyle w:val="Compact"/>
              <w:jc w:val="left"/>
            </w:pPr>
            <w:r>
              <w:t xml:space="preserve">$48,000</w:t>
            </w:r>
          </w:p>
        </w:tc>
        <w:tc>
          <w:tcPr/>
          <w:p>
            <w:pPr>
              <w:pStyle w:val="Compact"/>
              <w:jc w:val="left"/>
            </w:pPr>
            <w:r>
              <w:t xml:space="preserve">High ROI for precision targeting in Japan's digital market</w:t>
            </w:r>
          </w:p>
        </w:tc>
      </w:tr>
      <w:tr>
        <w:tc>
          <w:tcPr/>
          <w:p>
            <w:pPr>
              <w:pStyle w:val="Compact"/>
              <w:jc w:val="left"/>
            </w:pPr>
            <w:r>
              <w:t xml:space="preserve">Content Creation (Case studies, videos)</w:t>
            </w:r>
          </w:p>
        </w:tc>
        <w:tc>
          <w:tcPr/>
          <w:p>
            <w:pPr>
              <w:pStyle w:val="Compact"/>
              <w:jc w:val="left"/>
            </w:pPr>
            <w:r>
              <w:t xml:space="preserve">$32,000</w:t>
            </w:r>
          </w:p>
        </w:tc>
        <w:tc>
          <w:tcPr/>
          <w:p>
            <w:pPr>
              <w:pStyle w:val="Compact"/>
              <w:jc w:val="left"/>
            </w:pPr>
            <w:r>
              <w:t xml:space="preserve">Kyoto-specific stories build credibility; video content outperforms text in Japanese B2B markets</w:t>
            </w:r>
          </w:p>
        </w:tc>
      </w:tr>
      <w:tr>
        <w:tc>
          <w:tcPr/>
          <w:p>
            <w:pPr>
              <w:pStyle w:val="Compact"/>
              <w:jc w:val="left"/>
            </w:pPr>
            <w:r>
              <w:t xml:space="preserve">Event Participation (Kyoto Manufacturing Summit)</w:t>
            </w:r>
          </w:p>
        </w:tc>
        <w:tc>
          <w:tcPr/>
          <w:p>
            <w:pPr>
              <w:pStyle w:val="Compact"/>
              <w:jc w:val="left"/>
            </w:pPr>
            <w:r>
              <w:t xml:space="preserve">$25,000</w:t>
            </w:r>
          </w:p>
        </w:tc>
        <w:tc>
          <w:tcPr/>
          <w:p>
            <w:pPr>
              <w:pStyle w:val="Compact"/>
              <w:jc w:val="left"/>
            </w:pPr>
            <w:r>
              <w:t xml:space="preserve">Exclusive access to target clients at Kyoto's premier industry event</w:t>
            </w:r>
          </w:p>
        </w:tc>
      </w:tr>
      <w:tr>
        <w:tc>
          <w:tcPr/>
          <w:p>
            <w:pPr>
              <w:pStyle w:val="Compact"/>
              <w:jc w:val="left"/>
            </w:pPr>
            <w:r>
              <w:t xml:space="preserve">Miscellaneous/Contingency</w:t>
            </w:r>
          </w:p>
        </w:tc>
        <w:tc>
          <w:tcPr/>
          <w:p>
            <w:pPr>
              <w:pStyle w:val="Compact"/>
              <w:jc w:val="left"/>
            </w:pPr>
            <w:r>
              <w:t xml:space="preserve">$15,000</w:t>
            </w:r>
          </w:p>
        </w:tc>
        <w:tc>
          <w:tcPr/>
          <w:p>
            <w:pPr>
              <w:pStyle w:val="Compact"/>
              <w:jc w:val="left"/>
            </w:pPr>
            <w:r>
              <w:t xml:space="preserve">For unexpected Kyoto-specific opportunities (e.g., local government grant applications)</w:t>
            </w:r>
          </w:p>
        </w:tc>
      </w:tr>
    </w:tbl>
    <w:bookmarkEnd w:id="28"/>
    <w:bookmarkStart w:id="29" w:name="implementation-timeline"/>
    <w:p>
      <w:pPr>
        <w:pStyle w:val="Heading2"/>
      </w:pPr>
      <w:r>
        <w:t xml:space="preserve">Implementation Timeline</w:t>
      </w:r>
    </w:p>
    <w:p>
      <w:pPr>
        <w:pStyle w:val="FirstParagraph"/>
      </w:pPr>
      <w:r>
        <w:rPr>
          <w:bCs/>
          <w:b/>
        </w:rPr>
        <w:t xml:space="preserve">QUARTERLY PLAN FOR KYOTO MARKETING EXECUTION</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center"/>
            </w:pPr>
            <w:r>
              <w:t xml:space="preserve">Q1 2025</w:t>
            </w:r>
          </w:p>
        </w:tc>
        <w:tc>
          <w:tcPr/>
          <w:p>
            <w:pPr>
              <w:pStyle w:val="Compact"/>
              <w:jc w:val="center"/>
            </w:pPr>
            <w:r>
              <w:t xml:space="preserve">Q2 2025</w:t>
            </w:r>
          </w:p>
        </w:tc>
        <w:tc>
          <w:tcPr/>
          <w:p>
            <w:pPr>
              <w:pStyle w:val="Compact"/>
              <w:jc w:val="center"/>
            </w:pPr>
            <w:r>
              <w:t xml:space="preserve">Q3 2025</w:t>
            </w:r>
          </w:p>
        </w:tc>
        <w:tc>
          <w:tcPr/>
          <w:p>
            <w:pPr>
              <w:pStyle w:val="Compact"/>
              <w:jc w:val="center"/>
            </w:pPr>
            <w:r>
              <w:t xml:space="preserve">Q4 2025</w:t>
            </w:r>
          </w:p>
        </w:tc>
      </w:tr>
      <w:tr>
        <w:tc>
          <w:tcPr/>
          <w:p>
            <w:pPr>
              <w:pStyle w:val="Compact"/>
              <w:jc w:val="center"/>
            </w:pPr>
            <w:r>
              <w:t xml:space="preserve">• Launch Kyoto website localization</w:t>
            </w:r>
            <w:r>
              <w:br/>
            </w:r>
            <w:r>
              <w:t xml:space="preserve">• Join Kyoto Chamber of Commerce</w:t>
            </w:r>
            <w:r>
              <w:br/>
            </w:r>
            <w:r>
              <w:t xml:space="preserve">• First Gion workshop: "Efficiency in Traditional Manufacturing"</w:t>
            </w:r>
          </w:p>
        </w:tc>
        <w:tc>
          <w:tcPr/>
          <w:p>
            <w:pPr>
              <w:pStyle w:val="Compact"/>
              <w:jc w:val="center"/>
            </w:pPr>
            <w:r>
              <w:t xml:space="preserve">• Sponsor Automotive Components Association event</w:t>
            </w:r>
            <w:r>
              <w:br/>
            </w:r>
            <w:r>
              <w:t xml:space="preserve">• Publish 2 case studies (tea ware &amp; electronics)</w:t>
            </w:r>
            <w:r>
              <w:br/>
            </w:r>
            <w:r>
              <w:t xml:space="preserve">• LinkedIn campaign launch</w:t>
            </w:r>
          </w:p>
        </w:tc>
        <w:tc>
          <w:tcPr/>
          <w:p>
            <w:pPr>
              <w:pStyle w:val="Compact"/>
              <w:jc w:val="center"/>
            </w:pPr>
            <w:r>
              <w:t xml:space="preserve">• Secure 5 pilot clients</w:t>
            </w:r>
            <w:r>
              <w:br/>
            </w:r>
            <w:r>
              <w:t xml:space="preserve">• Execute first Industry 4.0 implementation at Kyoto client site</w:t>
            </w:r>
            <w:r>
              <w:br/>
            </w:r>
            <w:r>
              <w:t xml:space="preserve">• Participate in Kyoto Manufacturing Summit</w:t>
            </w:r>
          </w:p>
        </w:tc>
        <w:tc>
          <w:tcPr/>
          <w:p>
            <w:pPr>
              <w:pStyle w:val="Compact"/>
              <w:jc w:val="center"/>
            </w:pPr>
            <w:r>
              <w:t xml:space="preserve">• Client success reports for referral program</w:t>
            </w:r>
            <w:r>
              <w:br/>
            </w:r>
            <w:r>
              <w:t xml:space="preserve">• Plan Year 2 based on Q3 results</w:t>
            </w:r>
            <w:r>
              <w:br/>
            </w:r>
            <w:r>
              <w:t xml:space="preserve">• Apply for Kyoto Sustainability Grant</w:t>
            </w:r>
          </w:p>
        </w:tc>
      </w:tr>
    </w:tbl>
    <w:bookmarkEnd w:id="29"/>
    <w:bookmarkStart w:id="30" w:name="evaluation-metrics"/>
    <w:p>
      <w:pPr>
        <w:pStyle w:val="Heading2"/>
      </w:pPr>
      <w:r>
        <w:t xml:space="preserve">Evaluation Metrics</w:t>
      </w:r>
    </w:p>
    <w:p>
      <w:pPr>
        <w:pStyle w:val="FirstParagraph"/>
      </w:pPr>
      <w:r>
        <w:t xml:space="preserve">We track both quantitative and culturally nuanced metrics:</w:t>
      </w:r>
    </w:p>
    <w:p>
      <w:pPr>
        <w:numPr>
          <w:ilvl w:val="0"/>
          <w:numId w:val="1007"/>
        </w:numPr>
        <w:pStyle w:val="Compact"/>
      </w:pPr>
      <w:r>
        <w:rPr>
          <w:bCs/>
          <w:b/>
        </w:rPr>
        <w:t xml:space="preserve">Quantitative:</w:t>
      </w:r>
      <w:r>
        <w:t xml:space="preserve"> </w:t>
      </w:r>
      <w:r>
        <w:t xml:space="preserve">Lead conversion rate (target: 30% from qualified leads), ROI per client (min. 5:1), revenue targets</w:t>
      </w:r>
    </w:p>
    <w:p>
      <w:pPr>
        <w:numPr>
          <w:ilvl w:val="0"/>
          <w:numId w:val="1007"/>
        </w:numPr>
        <w:pStyle w:val="Compact"/>
      </w:pPr>
      <w:r>
        <w:rPr>
          <w:bCs/>
          <w:b/>
        </w:rPr>
        <w:t xml:space="preserve">Cultural Alignment:</w:t>
      </w:r>
      <w:r>
        <w:t xml:space="preserve"> </w:t>
      </w:r>
      <w:r>
        <w:t xml:space="preserve">"Trust Score" via client surveys measuring satisfaction with Japanese cultural adaptation, number of referrals through Kyoto business networks</w:t>
      </w:r>
    </w:p>
    <w:p>
      <w:pPr>
        <w:numPr>
          <w:ilvl w:val="0"/>
          <w:numId w:val="1007"/>
        </w:numPr>
        <w:pStyle w:val="Compact"/>
      </w:pPr>
      <w:r>
        <w:rPr>
          <w:bCs/>
          <w:b/>
        </w:rPr>
        <w:t xml:space="preserve">Market Positioning:</w:t>
      </w:r>
      <w:r>
        <w:t xml:space="preserve"> </w:t>
      </w:r>
      <w:r>
        <w:t xml:space="preserve">Brand recognition in Kyoto manufacturing circles (measured by unaided recall at industry events)</w:t>
      </w:r>
    </w:p>
    <w:bookmarkEnd w:id="30"/>
    <w:bookmarkStart w:id="31" w:name="X5eb4cd4808f8f0bfba695fe6ce42c3a6ebb1dc8"/>
    <w:p>
      <w:pPr>
        <w:pStyle w:val="Heading2"/>
      </w:pPr>
      <w:r>
        <w:t xml:space="preserve">Conclusion: Industrial Engineering as Kyoto's Operational Catalyst</w:t>
      </w:r>
    </w:p>
    <w:p>
      <w:pPr>
        <w:pStyle w:val="FirstParagraph"/>
      </w:pPr>
      <w:r>
        <w:t xml:space="preserve">This Marketing Plan strategically positions our Industrial Engineer consultancy not merely as a service provider, but as an indispensable partner in Kyoto's industrial evolution. By embedding ourselves within Kyoto's business fabric—through cultural intelligence, local relationships, and measurable efficiency gains—we will transform how manufacturing enterprises perceive operational optimization. The plan addresses Japan Kyoto's unique market where tradition and innovation coexist: our Industrial Engineer solutions empower businesses to preserve heritage craftsmanship while achieving global competitiveness. With 78% of Kyoto manufacturers prioritizing efficiency improvements (2024 Prefecture Survey), this Marketing Plan delivers the precise, culturally attuned strategy required for sustainable growth in one of Japan's most dynamic industrial hubs.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Marketing Plan: Kyoto Japan</dc:title>
  <dc:creator/>
  <dc:language>en</dc:language>
  <cp:keywords/>
  <dcterms:created xsi:type="dcterms:W3CDTF">2026-07-23T15:20:55Z</dcterms:created>
  <dcterms:modified xsi:type="dcterms:W3CDTF">2026-07-23T15:20:55Z</dcterms:modified>
</cp:coreProperties>
</file>

<file path=docProps/custom.xml><?xml version="1.0" encoding="utf-8"?>
<Properties xmlns="http://schemas.openxmlformats.org/officeDocument/2006/custom-properties" xmlns:vt="http://schemas.openxmlformats.org/officeDocument/2006/docPropsVTypes"/>
</file>