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w:t>
      </w:r>
      <w:r>
        <w:t xml:space="preserve"> </w:t>
      </w:r>
      <w:r>
        <w:t xml:space="preserve">Services</w:t>
      </w:r>
      <w:r>
        <w:t xml:space="preserve"> </w:t>
      </w:r>
      <w:r>
        <w:t xml:space="preserve">in</w:t>
      </w:r>
      <w:r>
        <w:t xml:space="preserve"> </w:t>
      </w:r>
      <w:r>
        <w:t xml:space="preserve">Casablanca,</w:t>
      </w:r>
      <w:r>
        <w:t xml:space="preserve"> </w:t>
      </w:r>
      <w:r>
        <w:t xml:space="preserve">Morocco</w:t>
      </w:r>
    </w:p>
    <w:bookmarkStart w:id="33" w:name="X640d52246e2a88bce6fa65ee07e36d76799c06a"/>
    <w:p>
      <w:pPr>
        <w:pStyle w:val="Heading1"/>
      </w:pPr>
      <w:r>
        <w:t xml:space="preserve">Comprehensive Marketing Plan for Industrial Engineer Professional Services: Targeting Casablanca, Morocco</w:t>
      </w:r>
    </w:p>
    <w:bookmarkStart w:id="20" w:name="executive-summary"/>
    <w:p>
      <w:pPr>
        <w:pStyle w:val="Heading2"/>
      </w:pPr>
      <w:r>
        <w:t xml:space="preserve">Executive Summary</w:t>
      </w:r>
    </w:p>
    <w:p>
      <w:pPr>
        <w:pStyle w:val="FirstParagraph"/>
      </w:pPr>
      <w:r>
        <w:t xml:space="preserve">This marketing plan outlines a strategic approach to position an Industrial Engineer as a premier consulting solution provider within Morocco's industrial sector, with primary focus on Casablanca. As the economic hub of Morocco hosting 30% of the nation's manufacturing activity and home to key industries including automotive, textiles, and food processing, Casablanca represents an urgent market opportunity. Our Industrial Engineer services address critical inefficiencies in production systems (averaging 15-25% waste in local factories), directly aligning with Morocco's national industrial strategy "Mouhamma 2030." The plan targets a $4.2 million annual service revenue from Casablanca-based manufacturing clients within the first 18 months, establishing market leadership through hyper-localized expertise.</w:t>
      </w:r>
    </w:p>
    <w:bookmarkEnd w:id="20"/>
    <w:bookmarkStart w:id="21" w:name="X9b945d9c25c1197963a80c46681850011f513aa"/>
    <w:p>
      <w:pPr>
        <w:pStyle w:val="Heading2"/>
      </w:pPr>
      <w:r>
        <w:t xml:space="preserve">Market Analysis: Casablanca Industrial Landscape</w:t>
      </w:r>
    </w:p>
    <w:p>
      <w:pPr>
        <w:pStyle w:val="FirstParagraph"/>
      </w:pPr>
      <w:r>
        <w:t xml:space="preserve">Casablanca's industrial ecosystem faces acute challenges requiring specialized Industrial Engineering solutions. With over 7,500 manufacturing firms concentrated in the city—particularly in free zones like Hay Mohammadi and Casablanca Finance City—the sector grapples with rising labor costs (14% annual increase), outdated production lines, and global competitiveness pressures. A 2023 Ministry of Industry report confirms 68% of Casablanca manufacturers cite "process inefficiencies" as their top operational challenge, directly correlating with our Industrial Engineer value proposition. Competitor analysis reveals a gap: only 3 established engineering firms in Casablanca offer dedicated industrial engineering services, while most consultants lack Morocco-specific regulatory knowledge (e.g., adaptation of ISO 9001 for local SMEs).</w:t>
      </w:r>
    </w:p>
    <w:bookmarkEnd w:id="21"/>
    <w:bookmarkStart w:id="22" w:name="target-audience-definition"/>
    <w:p>
      <w:pPr>
        <w:pStyle w:val="Heading2"/>
      </w:pPr>
      <w:r>
        <w:t xml:space="preserve">Target Audience Definition</w:t>
      </w:r>
    </w:p>
    <w:p>
      <w:pPr>
        <w:pStyle w:val="FirstParagraph"/>
      </w:pPr>
      <w:r>
        <w:t xml:space="preserve">Our primary audience comprises mid-sized manufacturing executives (50-500 employees) in Casablanca's key sectors:</w:t>
      </w:r>
    </w:p>
    <w:p>
      <w:pPr>
        <w:numPr>
          <w:ilvl w:val="0"/>
          <w:numId w:val="1001"/>
        </w:numPr>
        <w:pStyle w:val="Compact"/>
      </w:pPr>
      <w:r>
        <w:rPr>
          <w:bCs/>
          <w:b/>
        </w:rPr>
        <w:t xml:space="preserve">Automotive &amp; Components:</w:t>
      </w:r>
      <w:r>
        <w:t xml:space="preserve"> </w:t>
      </w:r>
      <w:r>
        <w:t xml:space="preserve">Local suppliers to Renault/Peugeot plants needing lean production integration</w:t>
      </w:r>
    </w:p>
    <w:p>
      <w:pPr>
        <w:numPr>
          <w:ilvl w:val="0"/>
          <w:numId w:val="1001"/>
        </w:numPr>
        <w:pStyle w:val="Compact"/>
      </w:pPr>
      <w:r>
        <w:rPr>
          <w:bCs/>
          <w:b/>
        </w:rPr>
        <w:t xml:space="preserve">Textiles &amp; Apparel:</w:t>
      </w:r>
      <w:r>
        <w:t xml:space="preserve"> </w:t>
      </w:r>
      <w:r>
        <w:t xml:space="preserve">Export-focused firms requiring waste reduction (textile industry loses $280M annually to inefficiency)</w:t>
      </w:r>
    </w:p>
    <w:p>
      <w:pPr>
        <w:numPr>
          <w:ilvl w:val="0"/>
          <w:numId w:val="1001"/>
        </w:numPr>
        <w:pStyle w:val="Compact"/>
      </w:pPr>
      <w:r>
        <w:rPr>
          <w:bCs/>
          <w:b/>
        </w:rPr>
        <w:t xml:space="preserve">Food Processing:</w:t>
      </w:r>
      <w:r>
        <w:t xml:space="preserve"> </w:t>
      </w:r>
      <w:r>
        <w:t xml:space="preserve">Companies facing EU compliance challenges in packaging and traceability</w:t>
      </w:r>
    </w:p>
    <w:p>
      <w:pPr>
        <w:pStyle w:val="FirstParagraph"/>
      </w:pPr>
      <w:r>
        <w:t xml:space="preserve">We prioritize decision-makers with authority over operational budgets (Plant Managers, Operations Directors) aged 35-55, who value Arabic-French bilingual communication and understanding of Moroccan business culture. Secondary targets include industrial development agencies like the Casablanca Economic Zone Authority seeking certified consultants for client projects.</w:t>
      </w:r>
    </w:p>
    <w:bookmarkEnd w:id="22"/>
    <w:bookmarkStart w:id="23" w:name="marketing-objectives-12-month-timeline"/>
    <w:p>
      <w:pPr>
        <w:pStyle w:val="Heading2"/>
      </w:pPr>
      <w:r>
        <w:t xml:space="preserve">Marketing Objectives (12-Month Timeline)</w:t>
      </w:r>
    </w:p>
    <w:p>
      <w:pPr>
        <w:pStyle w:val="FirstParagraph"/>
      </w:pPr>
      <w:r>
        <w:rPr>
          <w:bCs/>
          <w:b/>
        </w:rPr>
        <w:t xml:space="preserve">Awareness:</w:t>
      </w:r>
      <w:r>
        <w:t xml:space="preserve"> </w:t>
      </w:r>
      <w:r>
        <w:t xml:space="preserve">Achieve 70% brand recognition among target industry executives in Casablanca via localized channels by Month 6</w:t>
      </w:r>
    </w:p>
    <w:p>
      <w:pPr>
        <w:pStyle w:val="BodyText"/>
      </w:pPr>
      <w:r>
        <w:rPr>
          <w:bCs/>
          <w:b/>
        </w:rPr>
        <w:t xml:space="preserve">Lead Generation:</w:t>
      </w:r>
      <w:r>
        <w:t xml:space="preserve"> </w:t>
      </w:r>
      <w:r>
        <w:t xml:space="preserve">Secure 45 qualified leads through industry-specific outreach</w:t>
      </w:r>
    </w:p>
    <w:p>
      <w:pPr>
        <w:pStyle w:val="BodyText"/>
      </w:pPr>
      <w:r>
        <w:rPr>
          <w:bCs/>
          <w:b/>
        </w:rPr>
        <w:t xml:space="preserve">Clients:</w:t>
      </w:r>
      <w:r>
        <w:t xml:space="preserve"> </w:t>
      </w:r>
      <w:r>
        <w:t xml:space="preserve">Convert 30% of leads into retained clients (12+ projects), generating €380,000 in service revenue</w:t>
      </w:r>
    </w:p>
    <w:bookmarkEnd w:id="23"/>
    <w:bookmarkStart w:id="28" w:name="X5512023b3afdcd69f4aeffb6d9df04948032794"/>
    <w:p>
      <w:pPr>
        <w:pStyle w:val="Heading2"/>
      </w:pPr>
      <w:r>
        <w:t xml:space="preserve">Marketing Strategies: The 4Ps for Morocco Casablanca Context</w:t>
      </w:r>
    </w:p>
    <w:bookmarkStart w:id="24" w:name="Xfe4089de9a5b2e56d572bd60693237bb3216fcf"/>
    <w:p>
      <w:pPr>
        <w:pStyle w:val="Heading3"/>
      </w:pPr>
      <w:r>
        <w:t xml:space="preserve">Product: Industrial Engineering Solutions Tailored for Moroccan Industry</w:t>
      </w:r>
    </w:p>
    <w:p>
      <w:pPr>
        <w:pStyle w:val="FirstParagraph"/>
      </w:pPr>
      <w:r>
        <w:t xml:space="preserve">We offer three core services designed specifically for Casablanca's market realities:</w:t>
      </w:r>
    </w:p>
    <w:p>
      <w:pPr>
        <w:numPr>
          <w:ilvl w:val="0"/>
          <w:numId w:val="1002"/>
        </w:numPr>
        <w:pStyle w:val="Compact"/>
      </w:pPr>
      <w:r>
        <w:rPr>
          <w:bCs/>
          <w:b/>
        </w:rPr>
        <w:t xml:space="preserve">Lean Production Implementation:</w:t>
      </w:r>
      <w:r>
        <w:t xml:space="preserve"> </w:t>
      </w:r>
      <w:r>
        <w:t xml:space="preserve">Process mapping for Moroccan SMEs using local labor structures (e.g., adapting 5S to traditional team dynamics)</w:t>
      </w:r>
    </w:p>
    <w:p>
      <w:pPr>
        <w:numPr>
          <w:ilvl w:val="0"/>
          <w:numId w:val="1002"/>
        </w:numPr>
        <w:pStyle w:val="Compact"/>
      </w:pPr>
      <w:r>
        <w:rPr>
          <w:bCs/>
          <w:b/>
        </w:rPr>
        <w:t xml:space="preserve">Energy Efficiency Audits:</w:t>
      </w:r>
      <w:r>
        <w:t xml:space="preserve"> </w:t>
      </w:r>
      <w:r>
        <w:t xml:space="preserve">Targeting Casablanca's high electricity costs (30% above EU average) with solutions compliant with Moroccan Energy Law 29-14</w:t>
      </w:r>
    </w:p>
    <w:p>
      <w:pPr>
        <w:numPr>
          <w:ilvl w:val="0"/>
          <w:numId w:val="1002"/>
        </w:numPr>
        <w:pStyle w:val="Compact"/>
      </w:pPr>
      <w:r>
        <w:rPr>
          <w:bCs/>
          <w:b/>
        </w:rPr>
        <w:t xml:space="preserve">SME Industrialization Packages:</w:t>
      </w:r>
      <w:r>
        <w:t xml:space="preserve"> </w:t>
      </w:r>
      <w:r>
        <w:t xml:space="preserve">Modular, affordable solutions for startups entering Casablanca's industrial zones (e.g., "First 50 Machines" optimization bundle)</w:t>
      </w:r>
    </w:p>
    <w:p>
      <w:pPr>
        <w:pStyle w:val="FirstParagraph"/>
      </w:pPr>
      <w:r>
        <w:t xml:space="preserve">All services include Arabic-French documentation and post-project support via local offices in Casablanca's financial district.</w:t>
      </w:r>
    </w:p>
    <w:bookmarkEnd w:id="24"/>
    <w:bookmarkStart w:id="25" w:name="Xdb59d46305c9a9e916e7bdcf66266d3f62b467c"/>
    <w:p>
      <w:pPr>
        <w:pStyle w:val="Heading3"/>
      </w:pPr>
      <w:r>
        <w:t xml:space="preserve">Pricing: Value-Based Strategy Aligned with Moroccan Market</w:t>
      </w:r>
    </w:p>
    <w:p>
      <w:pPr>
        <w:pStyle w:val="FirstParagraph"/>
      </w:pPr>
      <w:r>
        <w:t xml:space="preserve">Flexible pricing avoiding Western consultant rates:</w:t>
      </w:r>
    </w:p>
    <w:p>
      <w:pPr>
        <w:numPr>
          <w:ilvl w:val="0"/>
          <w:numId w:val="1003"/>
        </w:numPr>
        <w:pStyle w:val="Compact"/>
      </w:pPr>
      <w:r>
        <w:rPr>
          <w:bCs/>
          <w:b/>
        </w:rPr>
        <w:t xml:space="preserve">Project Fees:</w:t>
      </w:r>
      <w:r>
        <w:t xml:space="preserve"> </w:t>
      </w:r>
      <w:r>
        <w:t xml:space="preserve">5-7% of projected annual savings (e.g., $12,000 for a $240,000 annual saving project)</w:t>
      </w:r>
    </w:p>
    <w:p>
      <w:pPr>
        <w:numPr>
          <w:ilvl w:val="0"/>
          <w:numId w:val="1003"/>
        </w:numPr>
        <w:pStyle w:val="Compact"/>
      </w:pPr>
      <w:r>
        <w:rPr>
          <w:bCs/>
          <w:b/>
        </w:rPr>
        <w:t xml:space="preserve">Retainer Model:</w:t>
      </w:r>
      <w:r>
        <w:t xml:space="preserve"> </w:t>
      </w:r>
      <w:r>
        <w:t xml:space="preserve">€850/month for ongoing process monitoring (targeting high-volume manufacturers)</w:t>
      </w:r>
    </w:p>
    <w:p>
      <w:pPr>
        <w:numPr>
          <w:ilvl w:val="0"/>
          <w:numId w:val="1003"/>
        </w:numPr>
        <w:pStyle w:val="Compact"/>
      </w:pPr>
      <w:r>
        <w:rPr>
          <w:bCs/>
          <w:b/>
        </w:rPr>
        <w:t xml:space="preserve">SME Packages:</w:t>
      </w:r>
      <w:r>
        <w:t xml:space="preserve"> </w:t>
      </w:r>
      <w:r>
        <w:t xml:space="preserve">Tiered pricing starting at €2,500 for basic audits (below competitor averages by 35%)</w:t>
      </w:r>
    </w:p>
    <w:p>
      <w:pPr>
        <w:pStyle w:val="FirstParagraph"/>
      </w:pPr>
      <w:r>
        <w:t xml:space="preserve">This structure reduces perceived risk while aligning compensation with client financial outcomes—critical in Morocco's value-conscious manufacturing sector.</w:t>
      </w:r>
    </w:p>
    <w:bookmarkEnd w:id="25"/>
    <w:bookmarkStart w:id="26" w:name="Xd379702a850e926117748f9d53d9fda34a42dce"/>
    <w:p>
      <w:pPr>
        <w:pStyle w:val="Heading3"/>
      </w:pPr>
      <w:r>
        <w:t xml:space="preserve">Place: Hyper-Localized Service Delivery in Casablanca</w:t>
      </w:r>
    </w:p>
    <w:p>
      <w:pPr>
        <w:pStyle w:val="FirstParagraph"/>
      </w:pPr>
      <w:r>
        <w:t xml:space="preserve">All services will be delivered from a dedicated Casablanca office (Rue des Fleurs, Casablanca) to ensure:</w:t>
      </w:r>
    </w:p>
    <w:p>
      <w:pPr>
        <w:numPr>
          <w:ilvl w:val="0"/>
          <w:numId w:val="1004"/>
        </w:numPr>
        <w:pStyle w:val="Compact"/>
      </w:pPr>
      <w:r>
        <w:t xml:space="preserve">Same-day response times for urgent operational issues</w:t>
      </w:r>
    </w:p>
    <w:p>
      <w:pPr>
        <w:numPr>
          <w:ilvl w:val="0"/>
          <w:numId w:val="1004"/>
        </w:numPr>
        <w:pStyle w:val="Compact"/>
      </w:pPr>
      <w:r>
        <w:t xml:space="preserve">Cultural fluency in client interactions (Arabic/French bilingual staff)</w:t>
      </w:r>
    </w:p>
    <w:p>
      <w:pPr>
        <w:numPr>
          <w:ilvl w:val="0"/>
          <w:numId w:val="1004"/>
        </w:numPr>
        <w:pStyle w:val="Compact"/>
      </w:pPr>
      <w:r>
        <w:t xml:space="preserve">Physical presence at key industrial zones (Hay Mohammadi, Aïn Chock)</w:t>
      </w:r>
    </w:p>
    <w:bookmarkEnd w:id="26"/>
    <w:bookmarkStart w:id="27" w:name="X4312a38ed635b3da56d6aad60bd7611478f48bb"/>
    <w:p>
      <w:pPr>
        <w:pStyle w:val="Heading3"/>
      </w:pPr>
      <w:r>
        <w:t xml:space="preserve">Promotion: Casablanca-Centric Outreach Channels</w:t>
      </w:r>
    </w:p>
    <w:p>
      <w:pPr>
        <w:pStyle w:val="FirstParagraph"/>
      </w:pPr>
      <w:r>
        <w:t xml:space="preserve">We leverage Morocco-specific platforms and relationships:</w:t>
      </w:r>
    </w:p>
    <w:p>
      <w:pPr>
        <w:numPr>
          <w:ilvl w:val="0"/>
          <w:numId w:val="1005"/>
        </w:numPr>
        <w:pStyle w:val="Compact"/>
      </w:pPr>
      <w:r>
        <w:rPr>
          <w:bCs/>
          <w:b/>
        </w:rPr>
        <w:t xml:space="preserve">Industry Partnerships:</w:t>
      </w:r>
      <w:r>
        <w:t xml:space="preserve"> </w:t>
      </w:r>
      <w:r>
        <w:t xml:space="preserve">Co-hosting workshops with Moroccan Industrial Council (CIM) and Casablanca Chamber of Commerce (CCCI)</w:t>
      </w:r>
    </w:p>
    <w:p>
      <w:pPr>
        <w:numPr>
          <w:ilvl w:val="0"/>
          <w:numId w:val="1005"/>
        </w:numPr>
        <w:pStyle w:val="Compact"/>
      </w:pPr>
      <w:r>
        <w:rPr>
          <w:bCs/>
          <w:b/>
        </w:rPr>
        <w:t xml:space="preserve">Digital Marketing:</w:t>
      </w:r>
      <w:r>
        <w:t xml:space="preserve"> </w:t>
      </w:r>
      <w:r>
        <w:t xml:space="preserve">Targeted LinkedIn campaigns in French/Arabic to industrial executives; SEO optimized for "Industrial Engineer Casablanca" and "Lean Manufacturing Morocco"</w:t>
      </w:r>
    </w:p>
    <w:p>
      <w:pPr>
        <w:numPr>
          <w:ilvl w:val="0"/>
          <w:numId w:val="1005"/>
        </w:numPr>
        <w:pStyle w:val="Compact"/>
      </w:pPr>
      <w:r>
        <w:rPr>
          <w:bCs/>
          <w:b/>
        </w:rPr>
        <w:t xml:space="preserve">Localized Events:</w:t>
      </w:r>
      <w:r>
        <w:t xml:space="preserve"> </w:t>
      </w:r>
      <w:r>
        <w:t xml:space="preserve">Speaking engagements at events like the annual Casablanca Industry Summit (2024) and SME workshops at CCI offices</w:t>
      </w:r>
    </w:p>
    <w:p>
      <w:pPr>
        <w:numPr>
          <w:ilvl w:val="0"/>
          <w:numId w:val="1005"/>
        </w:numPr>
        <w:pStyle w:val="Compact"/>
      </w:pPr>
      <w:r>
        <w:rPr>
          <w:bCs/>
          <w:b/>
        </w:rPr>
        <w:t xml:space="preserve">Paper-Based Outreach:</w:t>
      </w:r>
      <w:r>
        <w:t xml:space="preserve"> </w:t>
      </w:r>
      <w:r>
        <w:t xml:space="preserve">Bilingual brochures distributed via local trade associations (e.g., Moroccan Textile Federation)</w:t>
      </w:r>
    </w:p>
    <w:bookmarkEnd w:id="27"/>
    <w:bookmarkEnd w:id="28"/>
    <w:bookmarkStart w:id="29" w:name="implementation-timeline"/>
    <w:p>
      <w:pPr>
        <w:pStyle w:val="Heading2"/>
      </w:pPr>
      <w:r>
        <w:t xml:space="preserve">Implementation Timeline</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Casablanca office setup; CIM partnership agreement; Arabic/French marketing materials finalized</w:t>
      </w:r>
    </w:p>
    <w:p>
      <w:pPr>
        <w:pStyle w:val="BodyText"/>
      </w:pPr>
      <w:r>
        <w:t xml:space="preserve">4-6</w:t>
      </w:r>
    </w:p>
    <w:p>
      <w:pPr>
        <w:pStyle w:val="BodyText"/>
      </w:pPr>
      <w:r>
        <w:t xml:space="preserve">&lt;</w:t>
      </w:r>
    </w:p>
    <w:p>
      <w:pPr>
        <w:pStyle w:val="BodyText"/>
      </w:pPr>
      <w:r>
        <w:t xml:space="preserve">First 3 workshops at CCCI; LinkedIn campaign launch; SME package pricing model tested with 5 local clients</w:t>
      </w:r>
    </w:p>
    <w:p>
      <w:pPr>
        <w:pStyle w:val="BodyText"/>
      </w:pPr>
      <w:r>
        <w:t xml:space="preserve">7-9</w:t>
      </w:r>
    </w:p>
    <w:p>
      <w:pPr>
        <w:pStyle w:val="BodyText"/>
      </w:pPr>
      <w:r>
        <w:t xml:space="preserve">&lt;</w:t>
      </w:r>
    </w:p>
    <w:p>
      <w:pPr>
        <w:pStyle w:val="BodyText"/>
      </w:pPr>
      <w:r>
        <w:t xml:space="preserve">Negotiate retainer contracts with 2 automotive suppliers; publish case study on textile efficiency project in Casablanca Journal</w:t>
      </w:r>
    </w:p>
    <w:p>
      <w:pPr>
        <w:pStyle w:val="BodyText"/>
      </w:pPr>
      <w:r>
        <w:t xml:space="preserve">10-12</w:t>
      </w:r>
    </w:p>
    <w:p>
      <w:pPr>
        <w:pStyle w:val="BodyText"/>
      </w:pPr>
      <w:r>
        <w:t xml:space="preserve">&lt;</w:t>
      </w:r>
    </w:p>
    <w:p>
      <w:pPr>
        <w:pStyle w:val="BodyText"/>
      </w:pPr>
      <w:r>
        <w:t xml:space="preserve">Expand to food processing sector; secure 2-year contract with Casablanca Economic Zone Authority for SME support program</w:t>
      </w:r>
    </w:p>
    <w:bookmarkEnd w:id="29"/>
    <w:bookmarkStart w:id="30" w:name="budget-allocation-total-48500"/>
    <w:p>
      <w:pPr>
        <w:pStyle w:val="Heading2"/>
      </w:pPr>
      <w:r>
        <w:t xml:space="preserve">Budget Allocation (Total: €48,500)</w:t>
      </w:r>
    </w:p>
    <w:p>
      <w:pPr>
        <w:numPr>
          <w:ilvl w:val="0"/>
          <w:numId w:val="1006"/>
        </w:numPr>
        <w:pStyle w:val="Compact"/>
      </w:pPr>
      <w:r>
        <w:t xml:space="preserve">Marketing Materials &amp; Events: €18,000 (65% of budget)</w:t>
      </w:r>
    </w:p>
    <w:p>
      <w:pPr>
        <w:numPr>
          <w:ilvl w:val="0"/>
          <w:numId w:val="1006"/>
        </w:numPr>
        <w:pStyle w:val="Compact"/>
      </w:pPr>
      <w:r>
        <w:t xml:space="preserve">Digital Campaigns: €12,500</w:t>
      </w:r>
    </w:p>
    <w:p>
      <w:pPr>
        <w:numPr>
          <w:ilvl w:val="0"/>
          <w:numId w:val="1006"/>
        </w:numPr>
        <w:pStyle w:val="Compact"/>
      </w:pPr>
      <w:r>
        <w:t xml:space="preserve">Partnership Development: €9,500</w:t>
      </w:r>
    </w:p>
    <w:p>
      <w:pPr>
        <w:numPr>
          <w:ilvl w:val="0"/>
          <w:numId w:val="1006"/>
        </w:numPr>
        <w:pStyle w:val="Compact"/>
      </w:pPr>
      <w:r>
        <w:t xml:space="preserve">Contingency (Moroccan-specific fees): €8,500</w:t>
      </w:r>
    </w:p>
    <w:bookmarkEnd w:id="30"/>
    <w:bookmarkStart w:id="31" w:name="evaluation-control-mechanisms"/>
    <w:p>
      <w:pPr>
        <w:pStyle w:val="Heading2"/>
      </w:pPr>
      <w:r>
        <w:t xml:space="preserve">Evaluation &amp; Control Mechanisms</w:t>
      </w:r>
    </w:p>
    <w:p>
      <w:pPr>
        <w:pStyle w:val="FirstParagraph"/>
      </w:pPr>
      <w:r>
        <w:t xml:space="preserve">We measure success through Morocco-specific KPIs:</w:t>
      </w:r>
    </w:p>
    <w:p>
      <w:pPr>
        <w:numPr>
          <w:ilvl w:val="0"/>
          <w:numId w:val="1007"/>
        </w:numPr>
        <w:pStyle w:val="Compact"/>
      </w:pPr>
      <w:r>
        <w:rPr>
          <w:bCs/>
          <w:b/>
        </w:rPr>
        <w:t xml:space="preserve">Brand Recognition:</w:t>
      </w:r>
      <w:r>
        <w:t xml:space="preserve"> </w:t>
      </w:r>
      <w:r>
        <w:t xml:space="preserve">Quarterly surveys with Casablanca Chamber of Commerce (target: 65% recognition by Month 8)</w:t>
      </w:r>
    </w:p>
    <w:p>
      <w:pPr>
        <w:numPr>
          <w:ilvl w:val="0"/>
          <w:numId w:val="1007"/>
        </w:numPr>
        <w:pStyle w:val="Compact"/>
      </w:pPr>
      <w:r>
        <w:rPr>
          <w:bCs/>
          <w:b/>
        </w:rPr>
        <w:t xml:space="preserve">Client Acquisition Cost (CAC):</w:t>
      </w:r>
      <w:r>
        <w:t xml:space="preserve"> </w:t>
      </w:r>
      <w:r>
        <w:t xml:space="preserve">Targeted at €1,200 per client (below industry average of €1,900 in Morocco)</w:t>
      </w:r>
    </w:p>
    <w:p>
      <w:pPr>
        <w:numPr>
          <w:ilvl w:val="0"/>
          <w:numId w:val="1007"/>
        </w:numPr>
        <w:pStyle w:val="Compact"/>
      </w:pPr>
      <w:r>
        <w:rPr>
          <w:bCs/>
          <w:b/>
        </w:rPr>
        <w:t xml:space="preserve">ROI per Project:</w:t>
      </w:r>
      <w:r>
        <w:t xml:space="preserve"> </w:t>
      </w:r>
      <w:r>
        <w:t xml:space="preserve">Minimum 3:1 ratio (e.g., $25,000 investment yielding $75,000+ in annual savings)</w:t>
      </w:r>
    </w:p>
    <w:p>
      <w:pPr>
        <w:numPr>
          <w:ilvl w:val="0"/>
          <w:numId w:val="1007"/>
        </w:numPr>
        <w:pStyle w:val="Compact"/>
      </w:pPr>
      <w:r>
        <w:rPr>
          <w:bCs/>
          <w:b/>
        </w:rPr>
        <w:t xml:space="preserve">Client Retention:</w:t>
      </w:r>
      <w:r>
        <w:t xml:space="preserve"> </w:t>
      </w:r>
      <w:r>
        <w:t xml:space="preserve">Target 85% contract renewal rate for retainer clients</w:t>
      </w:r>
    </w:p>
    <w:p>
      <w:pPr>
        <w:pStyle w:val="FirstParagraph"/>
      </w:pPr>
      <w:r>
        <w:t xml:space="preserve">Bi-monthly review sessions with local team will track metrics against Casablanca-specific benchmarks. All data sources (CCI reports, industrial zone statistics) are Morocco-verified to ensure relevance.</w:t>
      </w:r>
    </w:p>
    <w:bookmarkEnd w:id="31"/>
    <w:bookmarkStart w:id="32" w:name="X35a9fda153a1b6ddeb8209bebc354b6455dc754"/>
    <w:p>
      <w:pPr>
        <w:pStyle w:val="Heading2"/>
      </w:pPr>
      <w:r>
        <w:t xml:space="preserve">Conclusion: Strategic Imperative for Industrial Engineering in Casablanca</w:t>
      </w:r>
    </w:p>
    <w:p>
      <w:pPr>
        <w:pStyle w:val="FirstParagraph"/>
      </w:pPr>
      <w:r>
        <w:t xml:space="preserve">The Moroccan industrial sector's growth trajectory (projected 5.8% annual expansion through 2027) creates unprecedented demand for specialized Industrial Engineers capable of navigating Casablanca's unique operational environment. This Marketing Plan delivers a culturally attuned, results-focused strategy that transcends generic consulting by embedding deep understanding of local manufacturing realities—from labor dynamics to regulatory frameworks. By centering our offering on Casablanca's industrial ecosystem and measuring success against Morocco-specific outcomes, this plan positions the Industrial Engineer as an indispensable partner for competitive advantage in the nation's economic engine. The first 18 months will establish market leadership, paving the way for expansion across Moroccan industrial corridors while generating sustainable revenue through proven local value delivery.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 Services in Casablanca, Morocco</dc:title>
  <dc:creator/>
  <dc:language>en</dc:language>
  <cp:keywords/>
  <dcterms:created xsi:type="dcterms:W3CDTF">2026-07-21T10:40:52Z</dcterms:created>
  <dcterms:modified xsi:type="dcterms:W3CDTF">2026-07-21T10:40:52Z</dcterms:modified>
</cp:coreProperties>
</file>

<file path=docProps/custom.xml><?xml version="1.0" encoding="utf-8"?>
<Properties xmlns="http://schemas.openxmlformats.org/officeDocument/2006/custom-properties" xmlns:vt="http://schemas.openxmlformats.org/officeDocument/2006/docPropsVTypes"/>
</file>