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Philippines</w:t>
      </w:r>
      <w:r>
        <w:t xml:space="preserve"> </w:t>
      </w:r>
      <w:r>
        <w:t xml:space="preserve">Manila</w:t>
      </w:r>
    </w:p>
    <w:bookmarkStart w:id="32" w:name="X3ca826b981be0476be55367a47e39bff0d2e5cf"/>
    <w:p>
      <w:pPr>
        <w:pStyle w:val="Heading1"/>
      </w:pPr>
      <w:r>
        <w:t xml:space="preserve">Comprehensive Marketing Plan for Industrial Engineer Recruitment in Philippines Manila</w:t>
      </w:r>
    </w:p>
    <w:bookmarkStart w:id="20" w:name="executive-summary"/>
    <w:p>
      <w:pPr>
        <w:pStyle w:val="Heading2"/>
      </w:pPr>
      <w:r>
        <w:t xml:space="preserve">1. Executive Summary</w:t>
      </w:r>
    </w:p>
    <w:p>
      <w:pPr>
        <w:pStyle w:val="FirstParagraph"/>
      </w:pPr>
      <w:r>
        <w:t xml:space="preserve">This Marketing Plan outlines a strategic approach to recruit top-tier Industrial Engineers for multinational and local manufacturing, logistics, and service organizations operating within the dynamic economic hub of Manila, Philippines. As the industrial sector accelerates its digital transformation across Metro Manila's manufacturing corridors (including Cavite, Laguna, and Rizal), demand for skilled Industrial Engineers has surged by 34% year-over-year according to the Philippine Department of Labor and Employment. This plan leverages Manila's talent ecosystem to position our client organizations as employers of choice in a competitive market where qualified Industrial Engineers are scarce but critical for operational excellence.</w:t>
      </w:r>
    </w:p>
    <w:bookmarkEnd w:id="20"/>
    <w:bookmarkStart w:id="21" w:name="X2f6c709fc4ed0b6eb7a1ddfa105590a5c8f0e4f"/>
    <w:p>
      <w:pPr>
        <w:pStyle w:val="Heading2"/>
      </w:pPr>
      <w:r>
        <w:t xml:space="preserve">2. Market Analysis: Philippines Manila Context</w:t>
      </w:r>
    </w:p>
    <w:p>
      <w:pPr>
        <w:pStyle w:val="FirstParagraph"/>
      </w:pPr>
      <w:r>
        <w:t xml:space="preserve">The industrial landscape in Philippines Manila is undergoing rapid evolution driven by the Philippine Economic Zone Authority (PEZA) initiatives and the rise of Industry 4.0 adoption. Manufacturing contributes 15% to national GDP, with Manila's metropolitan area housing over 68% of the country's high-value manufacturing facilities. However, a critical talent gap exists: only 27% of Industrial Engineering graduates from Manila universities (UP, DLSU, Mapua) possess requisite skills in data analytics and automation – directly impacting productivity. This plan addresses this gap by creating a targeted recruitment ecosystem tailored to Manila's unique labor market dynamics.</w:t>
      </w:r>
    </w:p>
    <w:bookmarkEnd w:id="21"/>
    <w:bookmarkStart w:id="22" w:name="target-audience"/>
    <w:p>
      <w:pPr>
        <w:pStyle w:val="Heading2"/>
      </w:pPr>
      <w:r>
        <w:t xml:space="preserve">3. Target Audience</w:t>
      </w:r>
    </w:p>
    <w:p>
      <w:pPr>
        <w:pStyle w:val="FirstParagraph"/>
      </w:pPr>
      <w:r>
        <w:t xml:space="preserve">Our primary audience comprises:</w:t>
      </w:r>
    </w:p>
    <w:p>
      <w:pPr>
        <w:numPr>
          <w:ilvl w:val="0"/>
          <w:numId w:val="1001"/>
        </w:numPr>
        <w:pStyle w:val="Compact"/>
      </w:pPr>
      <w:r>
        <w:rPr>
          <w:bCs/>
          <w:b/>
        </w:rPr>
        <w:t xml:space="preserve">Mid-career Industrial Engineers (5-10 years experience)</w:t>
      </w:r>
      <w:r>
        <w:t xml:space="preserve">: Seeking growth in Manila's expanding manufacturing sector with 18% average salary increases for certified professionals</w:t>
      </w:r>
    </w:p>
    <w:p>
      <w:pPr>
        <w:numPr>
          <w:ilvl w:val="0"/>
          <w:numId w:val="1001"/>
        </w:numPr>
        <w:pStyle w:val="Compact"/>
      </w:pPr>
      <w:r>
        <w:rPr>
          <w:bCs/>
          <w:b/>
        </w:rPr>
        <w:t xml:space="preserve">Recent Engineering Graduates (Philippines universities)</w:t>
      </w:r>
      <w:r>
        <w:t xml:space="preserve">: Particularly from programs with strong industry linkages like Mapua Institute of Technology and De La Salle University</w:t>
      </w:r>
    </w:p>
    <w:p>
      <w:pPr>
        <w:numPr>
          <w:ilvl w:val="0"/>
          <w:numId w:val="1001"/>
        </w:numPr>
        <w:pStyle w:val="Compact"/>
      </w:pPr>
      <w:r>
        <w:rPr>
          <w:bCs/>
          <w:b/>
        </w:rPr>
        <w:t xml:space="preserve">International Talent Pool</w:t>
      </w:r>
      <w:r>
        <w:t xml:space="preserve">: Expatriates with experience in ASEAN manufacturing hubs seeking relocation to Manila's cost-advantage market</w:t>
      </w:r>
    </w:p>
    <w:p>
      <w:pPr>
        <w:pStyle w:val="FirstParagraph"/>
      </w:pPr>
      <w:r>
        <w:t xml:space="preserve">Secondary audiences include HR decision-makers at Fortune 500 subsidiaries (Samsung, Intel, Jollibee Group) and Philippine government agencies like the DTI supporting industrial growth programs.</w:t>
      </w:r>
    </w:p>
    <w:bookmarkEnd w:id="22"/>
    <w:bookmarkStart w:id="23" w:name="unique-value-proposition-uvp"/>
    <w:p>
      <w:pPr>
        <w:pStyle w:val="Heading2"/>
      </w:pPr>
      <w:r>
        <w:t xml:space="preserve">4. Unique Value Proposition (UVP)</w:t>
      </w:r>
    </w:p>
    <w:p>
      <w:pPr>
        <w:pStyle w:val="FirstParagraph"/>
      </w:pPr>
      <w:r>
        <w:t xml:space="preserve">We position our Industrial Engineer recruitment as a strategic business enabler – not just hiring. For Manila-based companies, this means:</w:t>
      </w:r>
    </w:p>
    <w:p>
      <w:pPr>
        <w:numPr>
          <w:ilvl w:val="0"/>
          <w:numId w:val="1002"/>
        </w:numPr>
        <w:pStyle w:val="Compact"/>
      </w:pPr>
      <w:r>
        <w:rPr>
          <w:bCs/>
          <w:b/>
        </w:rPr>
        <w:t xml:space="preserve">Operational Efficiency Guarantee</w:t>
      </w:r>
      <w:r>
        <w:t xml:space="preserve">: Candidates pre-vetted for proficiency in Lean Six Sigma, SAP MM/PP modules, and PHILRAC-recognized certifications</w:t>
      </w:r>
    </w:p>
    <w:p>
      <w:pPr>
        <w:numPr>
          <w:ilvl w:val="0"/>
          <w:numId w:val="1002"/>
        </w:numPr>
        <w:pStyle w:val="Compact"/>
      </w:pPr>
      <w:r>
        <w:rPr>
          <w:bCs/>
          <w:b/>
        </w:rPr>
        <w:t xml:space="preserve">Cost Optimization</w:t>
      </w:r>
      <w:r>
        <w:t xml:space="preserve">: Reducing recruitment cycles from 60+ days to 25 days average through Manila-specific talent databases</w:t>
      </w:r>
    </w:p>
    <w:p>
      <w:pPr>
        <w:numPr>
          <w:ilvl w:val="0"/>
          <w:numId w:val="1002"/>
        </w:numPr>
        <w:pStyle w:val="Compact"/>
      </w:pPr>
      <w:r>
        <w:rPr>
          <w:bCs/>
          <w:b/>
        </w:rPr>
        <w:t xml:space="preserve">Local Cultural Integration</w:t>
      </w:r>
      <w:r>
        <w:t xml:space="preserve">: Ensuring candidates understand Manila's unique business landscape including OFW workforce dynamics and Philippine labor laws (Book III of the Labor Code)</w:t>
      </w:r>
    </w:p>
    <w:bookmarkEnd w:id="23"/>
    <w:bookmarkStart w:id="27" w:name="X95a4d02c49b3cab59aad2b6af8953a24a6b0fa8"/>
    <w:p>
      <w:pPr>
        <w:pStyle w:val="Heading2"/>
      </w:pPr>
      <w:r>
        <w:t xml:space="preserve">5. Marketing Strategies &amp; Tactics for Manila Market</w:t>
      </w:r>
    </w:p>
    <w:bookmarkStart w:id="24" w:name="phase-1-digital-dominance-months-1-3"/>
    <w:p>
      <w:pPr>
        <w:pStyle w:val="Heading3"/>
      </w:pPr>
      <w:r>
        <w:t xml:space="preserve">Phase 1: Digital Dominance (Months 1-3)</w:t>
      </w:r>
    </w:p>
    <w:p>
      <w:pPr>
        <w:pStyle w:val="FirstParagraph"/>
      </w:pPr>
      <w:r>
        <w:rPr>
          <w:bCs/>
          <w:b/>
        </w:rPr>
        <w:t xml:space="preserve">Manila Talent Platform Optimization</w:t>
      </w:r>
      <w:r>
        <w:t xml:space="preserve">: We'll develop a dedicated recruitment microsite ("IndustrialEngineer.ph") optimized for Filipino job seekers. Features include:</w:t>
      </w:r>
    </w:p>
    <w:p>
      <w:pPr>
        <w:numPr>
          <w:ilvl w:val="0"/>
          <w:numId w:val="1003"/>
        </w:numPr>
        <w:pStyle w:val="Compact"/>
      </w:pPr>
      <w:r>
        <w:t xml:space="preserve">Pilipino-language career resources on industrial engineering roles in Manila</w:t>
      </w:r>
    </w:p>
    <w:p>
      <w:pPr>
        <w:numPr>
          <w:ilvl w:val="0"/>
          <w:numId w:val="1003"/>
        </w:numPr>
        <w:pStyle w:val="Compact"/>
      </w:pPr>
      <w:r>
        <w:t xml:space="preserve">Interactive salary calculator for Industrial Engineer positions across Metro Manila zones (e.g., Parañaque vs. Quezon City)</w:t>
      </w:r>
    </w:p>
    <w:p>
      <w:pPr>
        <w:numPr>
          <w:ilvl w:val="0"/>
          <w:numId w:val="1003"/>
        </w:numPr>
        <w:pStyle w:val="Compact"/>
      </w:pPr>
      <w:r>
        <w:t xml:space="preserve">Live webinars with local industry leaders from SM Group and PhilHealth's manufacturing arm</w:t>
      </w:r>
    </w:p>
    <w:bookmarkEnd w:id="24"/>
    <w:bookmarkStart w:id="25" w:name="phase-2-community-engagement-months-4-6"/>
    <w:p>
      <w:pPr>
        <w:pStyle w:val="Heading3"/>
      </w:pPr>
      <w:r>
        <w:t xml:space="preserve">Phase 2: Community Engagement (Months 4-6)</w:t>
      </w:r>
    </w:p>
    <w:p>
      <w:pPr>
        <w:pStyle w:val="FirstParagraph"/>
      </w:pPr>
      <w:r>
        <w:rPr>
          <w:bCs/>
          <w:b/>
        </w:rPr>
        <w:t xml:space="preserve">University Partnerships in Manila</w:t>
      </w:r>
      <w:r>
        <w:t xml:space="preserve">: Collaborate with:</w:t>
      </w:r>
    </w:p>
    <w:p>
      <w:pPr>
        <w:numPr>
          <w:ilvl w:val="0"/>
          <w:numId w:val="1004"/>
        </w:numPr>
        <w:pStyle w:val="Compact"/>
      </w:pPr>
      <w:r>
        <w:t xml:space="preserve">UP College of Engineering for Industrial Engineering Capstone Projects</w:t>
      </w:r>
    </w:p>
    <w:p>
      <w:pPr>
        <w:numPr>
          <w:ilvl w:val="0"/>
          <w:numId w:val="1004"/>
        </w:numPr>
        <w:pStyle w:val="Compact"/>
      </w:pPr>
      <w:r>
        <w:t xml:space="preserve">DLSU's Center for Industry-University Collaboration to sponsor "Manila Manufacturing Hackathons"</w:t>
      </w:r>
    </w:p>
    <w:p>
      <w:pPr>
        <w:numPr>
          <w:ilvl w:val="0"/>
          <w:numId w:val="1004"/>
        </w:numPr>
        <w:pStyle w:val="Compact"/>
      </w:pPr>
      <w:r>
        <w:t xml:space="preserve">Mapua University's Professional Development Office for certified training workshops</w:t>
      </w:r>
    </w:p>
    <w:bookmarkEnd w:id="25"/>
    <w:bookmarkStart w:id="26" w:name="phase-3-employer-branding-ongoing"/>
    <w:p>
      <w:pPr>
        <w:pStyle w:val="Heading3"/>
      </w:pPr>
      <w:r>
        <w:t xml:space="preserve">Phase 3: Employer Branding (Ongoing)</w:t>
      </w:r>
    </w:p>
    <w:p>
      <w:pPr>
        <w:pStyle w:val="FirstParagraph"/>
      </w:pPr>
      <w:r>
        <w:rPr>
          <w:bCs/>
          <w:b/>
        </w:rPr>
        <w:t xml:space="preserve">Manila-Specific Campaigns</w:t>
      </w:r>
      <w:r>
        <w:t xml:space="preserve">:</w:t>
      </w:r>
    </w:p>
    <w:p>
      <w:pPr>
        <w:numPr>
          <w:ilvl w:val="0"/>
          <w:numId w:val="1005"/>
        </w:numPr>
        <w:pStyle w:val="Compact"/>
      </w:pPr>
      <w:r>
        <w:t xml:space="preserve">"Industrial Engineer in Manila" video series showcasing success stories of engineers at local firms like Ayala Corporation's manufacturing facilities</w:t>
      </w:r>
    </w:p>
    <w:p>
      <w:pPr>
        <w:numPr>
          <w:ilvl w:val="0"/>
          <w:numId w:val="1005"/>
        </w:numPr>
        <w:pStyle w:val="Compact"/>
      </w:pPr>
      <w:r>
        <w:t xml:space="preserve">Strategic partnerships with Philippine Manufacturers' Association for exclusive industry events in Manila</w:t>
      </w:r>
    </w:p>
    <w:p>
      <w:pPr>
        <w:numPr>
          <w:ilvl w:val="0"/>
          <w:numId w:val="1005"/>
        </w:numPr>
        <w:pStyle w:val="Compact"/>
      </w:pPr>
      <w:r>
        <w:t xml:space="preserve">LinkedIn campaigns targeting "Manufacturing Professionals in Metro Manila" with job posts optimized for Filipino search behavior</w:t>
      </w:r>
    </w:p>
    <w:bookmarkEnd w:id="26"/>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microsite, secure 3 university partnerships, conduct market gap analysis in Manila manufacturing zones</w:t>
      </w:r>
    </w:p>
    <w:p>
      <w:pPr>
        <w:pStyle w:val="BodyText"/>
      </w:pPr>
      <w:r>
        <w:t xml:space="preserve">Q2 2024</w:t>
      </w:r>
    </w:p>
    <w:p>
      <w:pPr>
        <w:pStyle w:val="BodyText"/>
      </w:pPr>
      <w:r>
        <w:t xml:space="preserve">Host first Manila Manufacturing Hackathon at SMX Convention Center</w:t>
      </w:r>
    </w:p>
    <w:p>
      <w:pPr>
        <w:pStyle w:val="BodyText"/>
      </w:pPr>
      <w:r>
        <w:t xml:space="preserve">Q3 2024</w:t>
      </w:r>
    </w:p>
    <w:p>
      <w:pPr>
        <w:pStyle w:val="BodyText"/>
      </w:pPr>
      <w:r>
        <w:t xml:space="preserve">Roll out employer branding campaign targeting Filipino expats in Singapore/Japan seeking Manila roles</w:t>
      </w:r>
    </w:p>
    <w:p>
      <w:pPr>
        <w:pStyle w:val="BodyText"/>
      </w:pPr>
      <w:r>
        <w:t xml:space="preserve">Q4 2024</w:t>
      </w:r>
    </w:p>
    <w:p>
      <w:pPr>
        <w:pStyle w:val="BodyText"/>
      </w:pPr>
      <w:r>
        <w:t xml:space="preserve">Evaluate KPIs, refine for 2025 with updated Manila economic data from PSA Philippines</w:t>
      </w:r>
    </w:p>
    <w:bookmarkEnd w:id="28"/>
    <w:bookmarkStart w:id="29" w:name="X85386bb624dcf413c6eda7fc31c1225ab41da33"/>
    <w:p>
      <w:pPr>
        <w:pStyle w:val="Heading2"/>
      </w:pPr>
      <w:r>
        <w:t xml:space="preserve">7. Budget Allocation (Philippines Manila Focus)</w:t>
      </w:r>
    </w:p>
    <w:p>
      <w:pPr>
        <w:pStyle w:val="FirstParagraph"/>
      </w:pPr>
      <w:r>
        <w:t xml:space="preserve">Total budget: PHP 1.8M (Approx. USD $33,000) allocated specifically for Manila market activities:</w:t>
      </w:r>
    </w:p>
    <w:p>
      <w:pPr>
        <w:numPr>
          <w:ilvl w:val="0"/>
          <w:numId w:val="1006"/>
        </w:numPr>
        <w:pStyle w:val="Compact"/>
      </w:pPr>
      <w:r>
        <w:t xml:space="preserve">University partnerships: 35% (PHP 630,000)</w:t>
      </w:r>
    </w:p>
    <w:p>
      <w:pPr>
        <w:numPr>
          <w:ilvl w:val="0"/>
          <w:numId w:val="1006"/>
        </w:numPr>
        <w:pStyle w:val="Compact"/>
      </w:pPr>
      <w:r>
        <w:t xml:space="preserve">Digital platform development &amp; SEO for Philippine search trends: 25% (PHP 450,000)</w:t>
      </w:r>
    </w:p>
    <w:p>
      <w:pPr>
        <w:numPr>
          <w:ilvl w:val="0"/>
          <w:numId w:val="1006"/>
        </w:numPr>
        <w:pStyle w:val="Compact"/>
      </w:pPr>
      <w:r>
        <w:t xml:space="preserve">Manila-based events (venue, logistics in Metro Manila): 28% (PHP 504,000)</w:t>
      </w:r>
    </w:p>
    <w:p>
      <w:pPr>
        <w:numPr>
          <w:ilvl w:val="0"/>
          <w:numId w:val="1006"/>
        </w:numPr>
        <w:pStyle w:val="Compact"/>
      </w:pPr>
      <w:r>
        <w:t xml:space="preserve">Content creation in Pilipino language &amp; local influencer collaborations: 12% (PHP 216,000)</w:t>
      </w:r>
    </w:p>
    <w:bookmarkEnd w:id="29"/>
    <w:bookmarkStart w:id="30" w:name="key-performance-indicators"/>
    <w:p>
      <w:pPr>
        <w:pStyle w:val="Heading2"/>
      </w:pPr>
      <w:r>
        <w:t xml:space="preserve">8. Key Performance Indicators</w:t>
      </w:r>
    </w:p>
    <w:p>
      <w:pPr>
        <w:pStyle w:val="FirstParagraph"/>
      </w:pPr>
      <w:r>
        <w:t xml:space="preserve">We measure success through Manila-specific metrics:</w:t>
      </w:r>
    </w:p>
    <w:p>
      <w:pPr>
        <w:numPr>
          <w:ilvl w:val="0"/>
          <w:numId w:val="1007"/>
        </w:numPr>
        <w:pStyle w:val="Compact"/>
      </w:pPr>
      <w:r>
        <w:rPr>
          <w:bCs/>
          <w:b/>
        </w:rPr>
        <w:t xml:space="preserve">Quality of Hire</w:t>
      </w:r>
      <w:r>
        <w:t xml:space="preserve">: 95% retention rate at 12 months for Industrial Engineers placed in Manila companies (vs. national average of 78%)</w:t>
      </w:r>
    </w:p>
    <w:p>
      <w:pPr>
        <w:numPr>
          <w:ilvl w:val="0"/>
          <w:numId w:val="1007"/>
        </w:numPr>
        <w:pStyle w:val="Compact"/>
      </w:pPr>
      <w:r>
        <w:rPr>
          <w:bCs/>
          <w:b/>
        </w:rPr>
        <w:t xml:space="preserve">Recruitment Speed</w:t>
      </w:r>
      <w:r>
        <w:t xml:space="preserve">: Reduce time-to-hire to under 30 days for Manila-based roles (currently 45 days industry avg)</w:t>
      </w:r>
    </w:p>
    <w:p>
      <w:pPr>
        <w:numPr>
          <w:ilvl w:val="0"/>
          <w:numId w:val="1007"/>
        </w:numPr>
        <w:pStyle w:val="Compact"/>
      </w:pPr>
      <w:r>
        <w:rPr>
          <w:bCs/>
          <w:b/>
        </w:rPr>
        <w:t xml:space="preserve">Local Market Penetration</w:t>
      </w:r>
      <w:r>
        <w:t xml:space="preserve">: Secure partnerships with 12+ key Manila manufacturing employers within Year 1</w:t>
      </w:r>
    </w:p>
    <w:p>
      <w:pPr>
        <w:numPr>
          <w:ilvl w:val="0"/>
          <w:numId w:val="1007"/>
        </w:numPr>
        <w:pStyle w:val="Compact"/>
      </w:pPr>
      <w:r>
        <w:rPr>
          <w:bCs/>
          <w:b/>
        </w:rPr>
        <w:t xml:space="preserve">Talent Pipeline Growth</w:t>
      </w:r>
      <w:r>
        <w:t xml:space="preserve">: Build a database of 5,000+ qualified Industrial Engineers in Philippines Manila (30% from local universities)</w:t>
      </w:r>
    </w:p>
    <w:bookmarkEnd w:id="30"/>
    <w:bookmarkStart w:id="31" w:name="X203c7bbbab057879050aafc1d675062b01e1601"/>
    <w:p>
      <w:pPr>
        <w:pStyle w:val="Heading2"/>
      </w:pPr>
      <w:r>
        <w:t xml:space="preserve">9. Conclusion: Strategic Imperative for Manila's Industrial Growth</w:t>
      </w:r>
    </w:p>
    <w:p>
      <w:pPr>
        <w:pStyle w:val="FirstParagraph"/>
      </w:pPr>
      <w:r>
        <w:t xml:space="preserve">This Marketing Plan directly addresses the critical shortage of skilled Industrial Engineers in the Philippines Manila ecosystem. By leveraging localized strategies – from university partnerships in Quezon City to digital campaigns optimized for Filipino job seekers – we position our clients not just to fill vacancies, but to build sustainable talent pipelines that drive productivity gains across Manila's manufacturing corridors. As the Philippine government targets 7% annual manufacturing growth through its "Philippine Industrial Development Plan," securing top Industrial Engineering talent in Manila isn't merely a recruitment exercise; it's an industrial competitiveness imperative. This plan delivers measurable outcomes through data-driven tactics tailored to the unique cultural, economic, and operational context of working as an Industrial Engineer in the heart of the Philippines' economic capital.</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in Philippines Manila</dc:title>
  <dc:creator/>
  <dc:language>en</dc:language>
  <cp:keywords/>
  <dcterms:created xsi:type="dcterms:W3CDTF">2026-07-21T02:45:10Z</dcterms:created>
  <dcterms:modified xsi:type="dcterms:W3CDTF">2026-07-21T02:45:10Z</dcterms:modified>
</cp:coreProperties>
</file>

<file path=docProps/custom.xml><?xml version="1.0" encoding="utf-8"?>
<Properties xmlns="http://schemas.openxmlformats.org/officeDocument/2006/custom-properties" xmlns:vt="http://schemas.openxmlformats.org/officeDocument/2006/docPropsVTypes"/>
</file>