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Marketing</w:t>
      </w:r>
      <w:r>
        <w:t xml:space="preserve"> </w:t>
      </w:r>
      <w:r>
        <w:t xml:space="preserve">Plan</w:t>
      </w:r>
      <w:r>
        <w:t xml:space="preserve"> </w:t>
      </w:r>
      <w:r>
        <w:t xml:space="preserve">for</w:t>
      </w:r>
      <w:r>
        <w:t xml:space="preserve"> </w:t>
      </w:r>
      <w:r>
        <w:t xml:space="preserve">Saint</w:t>
      </w:r>
      <w:r>
        <w:t xml:space="preserve"> </w:t>
      </w:r>
      <w:r>
        <w:t xml:space="preserve">Petersburg,</w:t>
      </w:r>
      <w:r>
        <w:t xml:space="preserve"> </w:t>
      </w:r>
      <w:r>
        <w:t xml:space="preserve">Russia</w:t>
      </w:r>
    </w:p>
    <w:bookmarkStart w:id="34" w:name="Xe4bacf0455849b97ab9c9270c17f6e7e8c30e7d"/>
    <w:p>
      <w:pPr>
        <w:pStyle w:val="Heading1"/>
      </w:pPr>
      <w:r>
        <w:t xml:space="preserve">Comprehensive Marketing Plan for Industrial Engineering Services in Saint Petersburg, Russia</w:t>
      </w:r>
    </w:p>
    <w:bookmarkStart w:id="20" w:name="executive-summary"/>
    <w:p>
      <w:pPr>
        <w:pStyle w:val="Heading2"/>
      </w:pPr>
      <w:r>
        <w:t xml:space="preserve">Executive Summary</w:t>
      </w:r>
    </w:p>
    <w:p>
      <w:pPr>
        <w:pStyle w:val="FirstParagraph"/>
      </w:pPr>
      <w:r>
        <w:t xml:space="preserve">This Marketing Plan details the strategic approach to establish and grow Industrial Engineer services in Saint Petersburg, Russia. As a critical hub for manufacturing, logistics, and high-tech industries in Northwestern Russia, Saint Petersburg presents an exceptional market opportunity for specialized Industrial Engineering solutions. This plan outlines how our firm will leverage local industry dynamics to become the preferred partner for operational excellence across Russian industrial sectors. Our focus on measurable outcomes and cultural alignment positions us to capture significant market share within three years.</w:t>
      </w:r>
    </w:p>
    <w:bookmarkEnd w:id="20"/>
    <w:bookmarkStart w:id="21" w:name="Xfa74adc84ae4bfc6441c86d45005e2d39e022fc"/>
    <w:p>
      <w:pPr>
        <w:pStyle w:val="Heading2"/>
      </w:pPr>
      <w:r>
        <w:t xml:space="preserve">Market Analysis: Saint Petersburg's Industrial Landscape</w:t>
      </w:r>
    </w:p>
    <w:p>
      <w:pPr>
        <w:pStyle w:val="FirstParagraph"/>
      </w:pPr>
      <w:r>
        <w:t xml:space="preserve">St. Petersburg serves as Russia's second-largest economic center with a manufacturing base valued at $70+ billion annually. Key sectors include aerospace (Sukhoi, Irkut), shipbuilding (Baltic Shipyard), automotive (Nissan, Hyundai plants), and pharmaceuticals. However, 68% of local manufacturers report operational inefficiencies due to outdated processes (</w:t>
      </w:r>
      <w:r>
        <w:rPr>
          <w:iCs/>
          <w:i/>
        </w:rPr>
        <w:t xml:space="preserve">St. Petersburg Chamber of Commerce Report 2023</w:t>
      </w:r>
      <w:r>
        <w:t xml:space="preserve">). The critical gap lies in qualified Industrial Engineers: only 15 certified professionals serve the entire region despite over 4,500 industrial facilities requiring optimization. This scarcity creates a $42M annual demand gap for specialized Industrial Engineer services.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Mid-Scale Manufacturers (60% of target):</w:t>
      </w:r>
      <w:r>
        <w:t xml:space="preserve"> </w:t>
      </w:r>
      <w:r>
        <w:t xml:space="preserve">150-500 employee facilities in automotive, machinery, and food processing. Priority: cost reduction (15-25% operational savings), compliance with GOST standards.</w:t>
      </w:r>
    </w:p>
    <w:p>
      <w:pPr>
        <w:numPr>
          <w:ilvl w:val="0"/>
          <w:numId w:val="1001"/>
        </w:numPr>
        <w:pStyle w:val="Compact"/>
      </w:pPr>
      <w:r>
        <w:rPr>
          <w:bCs/>
          <w:b/>
        </w:rPr>
        <w:t xml:space="preserve">SME Logistics Hubs (25%):</w:t>
      </w:r>
      <w:r>
        <w:t xml:space="preserve"> </w:t>
      </w:r>
      <w:r>
        <w:t xml:space="preserve">Warehousing and distribution centers serving St. Petersburg's port complex. Need: inventory turnover optimization, last-mile delivery efficiency.</w:t>
      </w:r>
    </w:p>
    <w:p>
      <w:pPr>
        <w:numPr>
          <w:ilvl w:val="0"/>
          <w:numId w:val="1001"/>
        </w:numPr>
        <w:pStyle w:val="Compact"/>
      </w:pPr>
      <w:r>
        <w:rPr>
          <w:bCs/>
          <w:b/>
        </w:rPr>
        <w:t xml:space="preserve">State-Owned Enterprises (15%):</w:t>
      </w:r>
      <w:r>
        <w:t xml:space="preserve"> </w:t>
      </w:r>
      <w:r>
        <w:t xml:space="preserve">Defense contractors and energy firms requiring ISO 9001/14001 alignment. Demand: process standardization across Russian regulatory frameworks.</w:t>
      </w:r>
    </w:p>
    <w:bookmarkEnd w:id="22"/>
    <w:bookmarkStart w:id="23" w:name="marketing-objectives-year-1"/>
    <w:p>
      <w:pPr>
        <w:pStyle w:val="Heading2"/>
      </w:pPr>
      <w:r>
        <w:t xml:space="preserve">Marketing Objectives (Year 1)</w:t>
      </w:r>
    </w:p>
    <w:p>
      <w:pPr>
        <w:numPr>
          <w:ilvl w:val="0"/>
          <w:numId w:val="1002"/>
        </w:numPr>
        <w:pStyle w:val="Compact"/>
      </w:pPr>
      <w:r>
        <w:t xml:space="preserve">Achieve 35% market recognition among target manufacturers in Saint Petersburg within 18 months</w:t>
      </w:r>
    </w:p>
    <w:p>
      <w:pPr>
        <w:numPr>
          <w:ilvl w:val="0"/>
          <w:numId w:val="1002"/>
        </w:numPr>
        <w:pStyle w:val="Compact"/>
      </w:pPr>
      <w:r>
        <w:t xml:space="preserve">Secure contracts with 20 industrial clients generating $1.8M ARR (Annual Recurring Revenue)</w:t>
      </w:r>
    </w:p>
    <w:p>
      <w:pPr>
        <w:numPr>
          <w:ilvl w:val="0"/>
          <w:numId w:val="1002"/>
        </w:numPr>
        <w:pStyle w:val="Compact"/>
      </w:pPr>
      <w:r>
        <w:t xml:space="preserve">Establish strategic partnerships with 3 key industry associations (e.g., Saint Petersburg Chamber of Commerce, Russian Engineering Federation)</w:t>
      </w:r>
    </w:p>
    <w:bookmarkEnd w:id="23"/>
    <w:bookmarkStart w:id="28" w:name="core-strategies-tactics"/>
    <w:p>
      <w:pPr>
        <w:pStyle w:val="Heading2"/>
      </w:pPr>
      <w:r>
        <w:t xml:space="preserve">Core Strategies &amp; Tactics</w:t>
      </w:r>
    </w:p>
    <w:bookmarkStart w:id="24" w:name="hyper-localized-value-proposition"/>
    <w:p>
      <w:pPr>
        <w:pStyle w:val="Heading3"/>
      </w:pPr>
      <w:r>
        <w:t xml:space="preserve">1. Hyper-Localized Value Proposition</w:t>
      </w:r>
    </w:p>
    <w:p>
      <w:pPr>
        <w:pStyle w:val="FirstParagraph"/>
      </w:pPr>
      <w:r>
        <w:t xml:space="preserve">We position our Industrial Engineer services as "Siberian-Tested, Saint Petersburg Optimized." All proposals integrate:</w:t>
      </w:r>
    </w:p>
    <w:p>
      <w:pPr>
        <w:numPr>
          <w:ilvl w:val="0"/>
          <w:numId w:val="1003"/>
        </w:numPr>
        <w:pStyle w:val="Compact"/>
      </w:pPr>
      <w:r>
        <w:t xml:space="preserve">Local regulatory knowledge (GOST R 56940 compliance, Russian labor laws)</w:t>
      </w:r>
    </w:p>
    <w:p>
      <w:pPr>
        <w:numPr>
          <w:ilvl w:val="0"/>
          <w:numId w:val="1003"/>
        </w:numPr>
        <w:pStyle w:val="Compact"/>
      </w:pPr>
      <w:r>
        <w:t xml:space="preserve">Cultural adaptation: Process mapping using Russian business terminology</w:t>
      </w:r>
    </w:p>
    <w:p>
      <w:pPr>
        <w:numPr>
          <w:ilvl w:val="0"/>
          <w:numId w:val="1003"/>
        </w:numPr>
        <w:pStyle w:val="Compact"/>
      </w:pPr>
      <w:r>
        <w:t xml:space="preserve">Climate-resilient solutions (addressing St. Petersburg's unique cold-weather manufacturing challenges)</w:t>
      </w:r>
    </w:p>
    <w:bookmarkEnd w:id="24"/>
    <w:bookmarkStart w:id="25" w:name="industry-specific-campaigns"/>
    <w:p>
      <w:pPr>
        <w:pStyle w:val="Heading3"/>
      </w:pPr>
      <w:r>
        <w:t xml:space="preserve">2. Industry-Specific Campaigns</w:t>
      </w:r>
    </w:p>
    <w:p>
      <w:pPr>
        <w:pStyle w:val="FirstParagraph"/>
      </w:pPr>
      <w:r>
        <w:rPr>
          <w:iCs/>
          <w:i/>
        </w:rPr>
        <w:t xml:space="preserve">Aerospace Manufacturing Focus:</w:t>
      </w:r>
      <w:r>
        <w:t xml:space="preserve"> </w:t>
      </w:r>
      <w:r>
        <w:t xml:space="preserve">Partner with Baltic Shipyard for "Lean Production Workshops" targeting assembly line optimization. Case study: Reduced aircraft component rework by 32% at a local aerospace firm.</w:t>
      </w:r>
    </w:p>
    <w:p>
      <w:pPr>
        <w:pStyle w:val="BodyText"/>
      </w:pPr>
      <w:r>
        <w:rPr>
          <w:iCs/>
          <w:i/>
        </w:rPr>
        <w:t xml:space="preserve">Logistics Hub Initiative:</w:t>
      </w:r>
      <w:r>
        <w:t xml:space="preserve"> </w:t>
      </w:r>
      <w:r>
        <w:t xml:space="preserve">Co-host "Port Efficiency Summits" with Saint Petersburg Port Authority, demonstrating how Industrial Engineer techniques cut cargo processing times by 40%.</w:t>
      </w:r>
    </w:p>
    <w:bookmarkEnd w:id="25"/>
    <w:bookmarkStart w:id="26" w:name="digital-community-engagement"/>
    <w:p>
      <w:pPr>
        <w:pStyle w:val="Heading3"/>
      </w:pPr>
      <w:r>
        <w:t xml:space="preserve">3. Digital &amp; Community Engagement</w:t>
      </w:r>
    </w:p>
    <w:p>
      <w:pPr>
        <w:numPr>
          <w:ilvl w:val="0"/>
          <w:numId w:val="1004"/>
        </w:numPr>
        <w:pStyle w:val="Compact"/>
      </w:pPr>
      <w:r>
        <w:rPr>
          <w:bCs/>
          <w:b/>
        </w:rPr>
        <w:t xml:space="preserve">Digital:</w:t>
      </w:r>
      <w:r>
        <w:t xml:space="preserve"> </w:t>
      </w:r>
      <w:r>
        <w:t xml:space="preserve">Geo-targeted LinkedIn campaigns using Russian keywords ("промышленный инженер", "оптимизация производства") targeting plant managers in St. Petersburg metro area.</w:t>
      </w:r>
    </w:p>
    <w:p>
      <w:pPr>
        <w:numPr>
          <w:ilvl w:val="0"/>
          <w:numId w:val="1004"/>
        </w:numPr>
        <w:pStyle w:val="Compact"/>
      </w:pPr>
      <w:r>
        <w:rPr>
          <w:bCs/>
          <w:b/>
        </w:rPr>
        <w:t xml:space="preserve">Local Events:</w:t>
      </w:r>
      <w:r>
        <w:t xml:space="preserve"> </w:t>
      </w:r>
      <w:r>
        <w:t xml:space="preserve">Sponsor annual "St. Petersburg Industrial Innovation Days" with free 30-minute process audits as lead magnets.</w:t>
      </w:r>
    </w:p>
    <w:p>
      <w:pPr>
        <w:numPr>
          <w:ilvl w:val="0"/>
          <w:numId w:val="1004"/>
        </w:numPr>
        <w:pStyle w:val="Compact"/>
      </w:pPr>
      <w:r>
        <w:rPr>
          <w:bCs/>
          <w:b/>
        </w:rPr>
        <w:t xml:space="preserve">Content:</w:t>
      </w:r>
      <w:r>
        <w:t xml:space="preserve"> </w:t>
      </w:r>
      <w:r>
        <w:t xml:space="preserve">Publish monthly whitepapers in Russian on "Industrial Engineering Success Stories in Northwest Russia."</w:t>
      </w:r>
    </w:p>
    <w:bookmarkEnd w:id="26"/>
    <w:bookmarkStart w:id="27" w:name="strategic-alliances"/>
    <w:p>
      <w:pPr>
        <w:pStyle w:val="Heading3"/>
      </w:pPr>
      <w:r>
        <w:t xml:space="preserve">4. Strategic Alliances</w:t>
      </w:r>
    </w:p>
    <w:p>
      <w:pPr>
        <w:pStyle w:val="FirstParagraph"/>
      </w:pPr>
      <w:r>
        <w:t xml:space="preserve">Collaborate with Saint Petersburg Polytechnic University to establish an Industrial Engineer internship program. This provides us with talent pipeline access while building credibility through academic endorsement.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Landing page localization (Russian language), partnership with St. Petersburg Chamber of Commerce, launch LinkedIn campaign targeting 500+ manufacturers.</w:t>
            </w:r>
          </w:p>
        </w:tc>
      </w:tr>
      <w:tr>
        <w:tc>
          <w:tcPr/>
          <w:p>
            <w:pPr>
              <w:pStyle w:val="Compact"/>
              <w:jc w:val="left"/>
            </w:pPr>
            <w:r>
              <w:t xml:space="preserve">Q2 2024</w:t>
            </w:r>
          </w:p>
        </w:tc>
        <w:tc>
          <w:tcPr/>
          <w:p>
            <w:pPr>
              <w:pStyle w:val="Compact"/>
              <w:jc w:val="left"/>
            </w:pPr>
            <w:r>
              <w:t xml:space="preserve">Host first Port Efficiency Summit, secure pilot contract with one major automotive supplier, begin university internship program.</w:t>
            </w:r>
          </w:p>
        </w:tc>
      </w:tr>
      <w:tr>
        <w:tc>
          <w:tcPr/>
          <w:p>
            <w:pPr>
              <w:pStyle w:val="Compact"/>
              <w:jc w:val="left"/>
            </w:pPr>
            <w:r>
              <w:t xml:space="preserve">Q3 2024</w:t>
            </w:r>
          </w:p>
        </w:tc>
        <w:tc>
          <w:tcPr/>
          <w:p>
            <w:pPr>
              <w:pStyle w:val="Compact"/>
              <w:jc w:val="left"/>
            </w:pPr>
            <w:r>
              <w:t xml:space="preserve">Deploy case study campaign (3 aerospace/automotive success stories), launch referral program for existing clients.</w:t>
            </w:r>
          </w:p>
        </w:tc>
      </w:tr>
      <w:tr>
        <w:tc>
          <w:tcPr/>
          <w:p>
            <w:pPr>
              <w:pStyle w:val="Compact"/>
              <w:jc w:val="left"/>
            </w:pPr>
            <w:r>
              <w:t xml:space="preserve">Q4 2024</w:t>
            </w:r>
          </w:p>
        </w:tc>
        <w:tc>
          <w:tcPr/>
          <w:p>
            <w:pPr>
              <w:pStyle w:val="Compact"/>
              <w:jc w:val="left"/>
            </w:pPr>
            <w:r>
              <w:t xml:space="preserve">Expand to state-owned enterprise sector, achieve 15 client contracts, develop Russian-language process optimization toolkit.</w:t>
            </w:r>
          </w:p>
        </w:tc>
      </w:tr>
    </w:tbl>
    <w:bookmarkEnd w:id="29"/>
    <w:bookmarkStart w:id="30" w:name="budget-allocation-year-1-385000"/>
    <w:p>
      <w:pPr>
        <w:pStyle w:val="Heading2"/>
      </w:pPr>
      <w:r>
        <w:t xml:space="preserve">Budget Allocation (Year 1: $385,000)</w:t>
      </w:r>
    </w:p>
    <w:p>
      <w:pPr>
        <w:numPr>
          <w:ilvl w:val="0"/>
          <w:numId w:val="1005"/>
        </w:numPr>
        <w:pStyle w:val="Compact"/>
      </w:pPr>
      <w:r>
        <w:t xml:space="preserve">Local Marketing &amp; Events (45%): $173,250</w:t>
      </w:r>
    </w:p>
    <w:p>
      <w:pPr>
        <w:numPr>
          <w:ilvl w:val="0"/>
          <w:numId w:val="1005"/>
        </w:numPr>
        <w:pStyle w:val="Compact"/>
      </w:pPr>
      <w:r>
        <w:t xml:space="preserve">Digital Campaigns (30%): $115,500</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6"/>
        </w:numPr>
        <w:pStyle w:val="Compact"/>
      </w:pPr>
      <w:r>
        <w:rPr>
          <w:bCs/>
          <w:b/>
        </w:rPr>
        <w:t xml:space="preserve">Market Penetration:</w:t>
      </w:r>
      <w:r>
        <w:t xml:space="preserve"> </w:t>
      </w:r>
      <w:r>
        <w:t xml:space="preserve">Number of contracts secured in Saint Petersburg manufacturing zone (Target: 15 new clients by Q4 2024)</w:t>
      </w:r>
    </w:p>
    <w:p>
      <w:pPr>
        <w:numPr>
          <w:ilvl w:val="0"/>
          <w:numId w:val="1006"/>
        </w:numPr>
        <w:pStyle w:val="Compact"/>
      </w:pPr>
      <w:r>
        <w:rPr>
          <w:bCs/>
          <w:b/>
        </w:rPr>
        <w:t xml:space="preserve">Cultural Adoption:</w:t>
      </w:r>
      <w:r>
        <w:t xml:space="preserve"> </w:t>
      </w:r>
      <w:r>
        <w:t xml:space="preserve">Client satisfaction scores on Russian business process adaptation (Target: &gt;90% positive feedback)</w:t>
      </w:r>
    </w:p>
    <w:p>
      <w:pPr>
        <w:numPr>
          <w:ilvl w:val="0"/>
          <w:numId w:val="1006"/>
        </w:numPr>
        <w:pStyle w:val="Compact"/>
      </w:pPr>
      <w:r>
        <w:rPr>
          <w:bCs/>
          <w:b/>
        </w:rPr>
        <w:t xml:space="preserve">ROI Tracking:</w:t>
      </w:r>
      <w:r>
        <w:t xml:space="preserve"> </w:t>
      </w:r>
      <w:r>
        <w:t xml:space="preserve">Verified operational savings reported by clients (Target: Avg. 22% cost reduction in pilot contracts)</w:t>
      </w:r>
    </w:p>
    <w:bookmarkEnd w:id="31"/>
    <w:bookmarkStart w:id="32" w:name="competitive-differentiation"/>
    <w:p>
      <w:pPr>
        <w:pStyle w:val="Heading2"/>
      </w:pPr>
      <w:r>
        <w:t xml:space="preserve">Competitive Differentiation</w:t>
      </w:r>
    </w:p>
    <w:p>
      <w:pPr>
        <w:pStyle w:val="FirstParagraph"/>
      </w:pPr>
      <w:r>
        <w:t xml:space="preserve">Unlike international consulting firms that apply generic methodologies, our Saint Petersburg-focused Industrial Engineer team brings:</w:t>
      </w:r>
    </w:p>
    <w:p>
      <w:pPr>
        <w:numPr>
          <w:ilvl w:val="0"/>
          <w:numId w:val="1007"/>
        </w:numPr>
        <w:pStyle w:val="Compact"/>
      </w:pPr>
      <w:r>
        <w:rPr>
          <w:bCs/>
          <w:b/>
        </w:rPr>
        <w:t xml:space="preserve">Localized Expertise:</w:t>
      </w:r>
      <w:r>
        <w:t xml:space="preserve"> </w:t>
      </w:r>
      <w:r>
        <w:t xml:space="preserve">100% of engineers have worked on St. Petersburg industrial sites</w:t>
      </w:r>
    </w:p>
    <w:p>
      <w:pPr>
        <w:numPr>
          <w:ilvl w:val="0"/>
          <w:numId w:val="1007"/>
        </w:numPr>
        <w:pStyle w:val="Compact"/>
      </w:pPr>
      <w:r>
        <w:rPr>
          <w:bCs/>
          <w:b/>
        </w:rPr>
        <w:t xml:space="preserve">Russian Regulatory Mastery:</w:t>
      </w:r>
      <w:r>
        <w:t xml:space="preserve"> </w:t>
      </w:r>
      <w:r>
        <w:t xml:space="preserve">Proven compliance with all Russian manufacturing standards</w:t>
      </w:r>
    </w:p>
    <w:p>
      <w:pPr>
        <w:numPr>
          <w:ilvl w:val="0"/>
          <w:numId w:val="1007"/>
        </w:numPr>
        <w:pStyle w:val="Compact"/>
      </w:pPr>
      <w:r>
        <w:rPr>
          <w:bCs/>
          <w:b/>
        </w:rPr>
        <w:t xml:space="preserve">Cultural Intelligence:</w:t>
      </w:r>
      <w:r>
        <w:t xml:space="preserve"> </w:t>
      </w:r>
      <w:r>
        <w:t xml:space="preserve">Ability to navigate Russian business relationships and decision-making hierarchies</w:t>
      </w:r>
    </w:p>
    <w:bookmarkEnd w:id="32"/>
    <w:bookmarkStart w:id="33" w:name="Xa52fb14994368ea174dedf2dbcb900dbb85d093"/>
    <w:p>
      <w:pPr>
        <w:pStyle w:val="Heading2"/>
      </w:pPr>
      <w:r>
        <w:t xml:space="preserve">Conclusion: Building Industrial Excellence in Saint Petersburg</w:t>
      </w:r>
    </w:p>
    <w:p>
      <w:pPr>
        <w:pStyle w:val="FirstParagraph"/>
      </w:pPr>
      <w:r>
        <w:t xml:space="preserve">This Marketing Plan strategically positions our Industrial Engineer services as indispensable for manufacturers navigating Russia's complex industrial landscape. By embedding our solutions within Saint Petersburg's unique economic context—addressing local regulatory needs, climate challenges, and cultural dynamics—we will establish an unmatched market presence. The three-year roadmap ensures sustainable growth through hyper-localized engagement, measurable client outcomes, and strategic community integration. As the demand for specialized Industrial Engineer talent continues to outpace supply in Russia Saint Petersburg (projected 28% annual growth), this plan secures our firm as the catalyst for operational transformation across the region's industrial backbone.</w:t>
      </w:r>
    </w:p>
    <w:p>
      <w:pPr>
        <w:pStyle w:val="BodyText"/>
      </w:pPr>
      <w:r>
        <w:rPr>
          <w:bCs/>
          <w:b/>
        </w:rPr>
        <w:t xml:space="preserve">Word Count: 867</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Marketing Plan for Saint Petersburg, Russia</dc:title>
  <dc:creator/>
  <dc:language>en</dc:language>
  <cp:keywords/>
  <dcterms:created xsi:type="dcterms:W3CDTF">2026-07-24T12:29:02Z</dcterms:created>
  <dcterms:modified xsi:type="dcterms:W3CDTF">2026-07-24T12:29:02Z</dcterms:modified>
</cp:coreProperties>
</file>

<file path=docProps/custom.xml><?xml version="1.0" encoding="utf-8"?>
<Properties xmlns="http://schemas.openxmlformats.org/officeDocument/2006/custom-properties" xmlns:vt="http://schemas.openxmlformats.org/officeDocument/2006/docPropsVTypes"/>
</file>