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2a08d607f3d3d10d6cef2f64941e943d5b6ae7e"/>
    <w:p>
      <w:pPr>
        <w:pStyle w:val="Heading1"/>
      </w:pPr>
      <w:r>
        <w:t xml:space="preserve">Strategic Marketing Plan: Attracting and Retaining Top Industrial Engineers in United Kingdom London</w:t>
      </w:r>
    </w:p>
    <w:bookmarkStart w:id="20" w:name="executive-summary"/>
    <w:p>
      <w:pPr>
        <w:pStyle w:val="Heading2"/>
      </w:pPr>
      <w:r>
        <w:t xml:space="preserve">Executive Summary</w:t>
      </w:r>
    </w:p>
    <w:p>
      <w:pPr>
        <w:pStyle w:val="FirstParagraph"/>
      </w:pPr>
      <w:r>
        <w:t xml:space="preserve">This comprehensive Marketing Plan addresses the critical need for specialized talent acquisition and retention within the Industrial Engineering sector across the United Kingdom London market. As manufacturing, logistics, and advanced engineering services continue to expand in London—bolstered by government initiatives like the UK's Advanced Manufacturing Strategy—we present a targeted approach to position Industrial Engineers as indispensable assets for businesses operating in this dynamic metropolitan economy. This plan outlines actionable strategies for organizations seeking to hire, develop, and retain Industrial Engineers within the unique socio-economic landscape of London, United Kingdom.</w:t>
      </w:r>
    </w:p>
    <w:bookmarkEnd w:id="20"/>
    <w:bookmarkStart w:id="21" w:name="Xebd06b8559ec96d58e6157eba3e908cd1752dc8"/>
    <w:p>
      <w:pPr>
        <w:pStyle w:val="Heading2"/>
      </w:pPr>
      <w:r>
        <w:t xml:space="preserve">Market Analysis: The London Industrial Engineering Landscape</w:t>
      </w:r>
    </w:p>
    <w:p>
      <w:pPr>
        <w:pStyle w:val="FirstParagraph"/>
      </w:pPr>
      <w:r>
        <w:t xml:space="preserve">London serves as the UK's primary hub for industrial innovation, with over 15% of all engineering jobs concentrated in Greater London (Office for National Statistics, 2023). However, a significant talent gap persists: 68% of manufacturing and logistics firms in London report difficulty hiring Industrial Engineers with expertise in lean manufacturing and digital transformation (Engineering UK Report, 2024). Key drivers include:</w:t>
      </w:r>
    </w:p>
    <w:p>
      <w:pPr>
        <w:numPr>
          <w:ilvl w:val="0"/>
          <w:numId w:val="1001"/>
        </w:numPr>
        <w:pStyle w:val="Compact"/>
      </w:pPr>
      <w:r>
        <w:rPr>
          <w:bCs/>
          <w:b/>
        </w:rPr>
        <w:t xml:space="preserve">Post-Brexit Labor Market Shifts:</w:t>
      </w:r>
      <w:r>
        <w:t xml:space="preserve"> </w:t>
      </w:r>
      <w:r>
        <w:t xml:space="preserve">Reduced EU talent flow has intensified competition for homegrown Industrial Engineer talent.</w:t>
      </w:r>
    </w:p>
    <w:p>
      <w:pPr>
        <w:numPr>
          <w:ilvl w:val="0"/>
          <w:numId w:val="1001"/>
        </w:numPr>
        <w:pStyle w:val="Compact"/>
      </w:pPr>
      <w:r>
        <w:rPr>
          <w:bCs/>
          <w:b/>
        </w:rPr>
        <w:t xml:space="preserve">London-Specific Costs:</w:t>
      </w:r>
      <w:r>
        <w:t xml:space="preserve"> </w:t>
      </w:r>
      <w:r>
        <w:t xml:space="preserve">High cost of living (12% above UK average) necessitates competitive compensation and quality-of-life benefits.</w:t>
      </w:r>
    </w:p>
    <w:p>
      <w:pPr>
        <w:numPr>
          <w:ilvl w:val="0"/>
          <w:numId w:val="1001"/>
        </w:numPr>
        <w:pStyle w:val="Compact"/>
      </w:pPr>
      <w:r>
        <w:rPr>
          <w:bCs/>
          <w:b/>
        </w:rPr>
        <w:t xml:space="preserve">Sector Demand Surges:</w:t>
      </w:r>
      <w:r>
        <w:t xml:space="preserve"> </w:t>
      </w:r>
      <w:r>
        <w:t xml:space="preserve">Growth in pharma logistics (e.g., AstraZeneca, GSK), smart manufacturing, and sustainable supply chain management across London.</w:t>
      </w:r>
    </w:p>
    <w:bookmarkEnd w:id="21"/>
    <w:bookmarkStart w:id="22" w:name="X81042121aded7f150967b238167d22efd864dd0"/>
    <w:p>
      <w:pPr>
        <w:pStyle w:val="Heading2"/>
      </w:pPr>
      <w:r>
        <w:t xml:space="preserve">Target Audience: Organizations Seeking Industrial Engineers in United Kingdom London</w:t>
      </w:r>
    </w:p>
    <w:p>
      <w:pPr>
        <w:pStyle w:val="FirstParagraph"/>
      </w:pPr>
      <w:r>
        <w:t xml:space="preserve">This Marketing Plan focuses on two core segments within the United Kingdom London business ecosystem:</w:t>
      </w:r>
    </w:p>
    <w:p>
      <w:pPr>
        <w:numPr>
          <w:ilvl w:val="0"/>
          <w:numId w:val="1002"/>
        </w:numPr>
        <w:pStyle w:val="Compact"/>
      </w:pPr>
      <w:r>
        <w:rPr>
          <w:bCs/>
          <w:b/>
        </w:rPr>
        <w:t xml:space="preserve">Mid-to-Large Manufacturing &amp; Logistics Firms:</w:t>
      </w:r>
      <w:r>
        <w:t xml:space="preserve"> </w:t>
      </w:r>
      <w:r>
        <w:t xml:space="preserve">Companies with operations in East London (e.g., Royal Docks), West London (e.g., Heathrow logistics clusters), and Central London (e.g., pharmaceutical hubs). These entities require Industrial Engineers to optimize production, reduce waste, and implement Industry 4.0 solutions.</w:t>
      </w:r>
    </w:p>
    <w:p>
      <w:pPr>
        <w:numPr>
          <w:ilvl w:val="0"/>
          <w:numId w:val="1002"/>
        </w:numPr>
        <w:pStyle w:val="Compact"/>
      </w:pPr>
      <w:r>
        <w:rPr>
          <w:bCs/>
          <w:b/>
        </w:rPr>
        <w:t xml:space="preserve">Consulting &amp; Engineering Services Providers:</w:t>
      </w:r>
      <w:r>
        <w:t xml:space="preserve"> </w:t>
      </w:r>
      <w:r>
        <w:t xml:space="preserve">Firms like Arup, Atkins, and local consultancies needing Industrial Engineer talent to deliver client projects across London's infrastructure sector (e.g., Crossrail 2, HS2).</w:t>
      </w:r>
    </w:p>
    <w:bookmarkEnd w:id="22"/>
    <w:bookmarkStart w:id="23" w:name="Xdbcfd6f7b9873bd0e516d1afea7f565b87e6a99"/>
    <w:p>
      <w:pPr>
        <w:pStyle w:val="Heading2"/>
      </w:pPr>
      <w:r>
        <w:t xml:space="preserve">Positioning Strategy: The Industrial Engineer as a London Economic Catalyst</w:t>
      </w:r>
    </w:p>
    <w:p>
      <w:pPr>
        <w:pStyle w:val="FirstParagraph"/>
      </w:pPr>
      <w:r>
        <w:t xml:space="preserve">We position the Industrial Engineer not merely as a technical role, but as a strategic driver of productivity and sustainability within United Kingdom London's economy. Key value propositions include:</w:t>
      </w:r>
    </w:p>
    <w:p>
      <w:pPr>
        <w:numPr>
          <w:ilvl w:val="0"/>
          <w:numId w:val="1003"/>
        </w:numPr>
        <w:pStyle w:val="Compact"/>
      </w:pPr>
      <w:r>
        <w:rPr>
          <w:bCs/>
          <w:b/>
        </w:rPr>
        <w:t xml:space="preserve">Cost Optimization:</w:t>
      </w:r>
      <w:r>
        <w:t xml:space="preserve"> </w:t>
      </w:r>
      <w:r>
        <w:t xml:space="preserve">Industrial Engineers reduce operational costs by 15–25% in London manufacturing facilities (McKinsey, 2023), directly addressing post-pandemic inflation pressures.</w:t>
      </w:r>
    </w:p>
    <w:p>
      <w:pPr>
        <w:numPr>
          <w:ilvl w:val="0"/>
          <w:numId w:val="1003"/>
        </w:numPr>
        <w:pStyle w:val="Compact"/>
      </w:pPr>
      <w:r>
        <w:rPr>
          <w:bCs/>
          <w:b/>
        </w:rPr>
        <w:t xml:space="preserve">Sustainability Compliance:</w:t>
      </w:r>
      <w:r>
        <w:t xml:space="preserve"> </w:t>
      </w:r>
      <w:r>
        <w:t xml:space="preserve">Critical for London firms navigating the UK's Climate Change Act and Local Government Association sustainability targets.</w:t>
      </w:r>
    </w:p>
    <w:p>
      <w:pPr>
        <w:numPr>
          <w:ilvl w:val="0"/>
          <w:numId w:val="1003"/>
        </w:numPr>
        <w:pStyle w:val="Compact"/>
      </w:pPr>
      <w:r>
        <w:rPr>
          <w:bCs/>
          <w:b/>
        </w:rPr>
        <w:t xml:space="preserve">Digital Transformation Leadership:</w:t>
      </w:r>
      <w:r>
        <w:t xml:space="preserve"> </w:t>
      </w:r>
      <w:r>
        <w:t xml:space="preserve">Expertise in IoT, data analytics, and automation—essential for London's tech-forward industrial parks (e.g., Olympic Park Enterprise Zone).</w:t>
      </w:r>
    </w:p>
    <w:bookmarkEnd w:id="23"/>
    <w:bookmarkStart w:id="27" w:name="X1e42f79ef5d3b509a5015fe8ae26560eaee0cf2"/>
    <w:p>
      <w:pPr>
        <w:pStyle w:val="Heading2"/>
      </w:pPr>
      <w:r>
        <w:t xml:space="preserve">Tactical Marketing Plan: Attracting Industrial Engineers to London</w:t>
      </w:r>
    </w:p>
    <w:p>
      <w:pPr>
        <w:pStyle w:val="FirstParagraph"/>
      </w:pPr>
      <w:r>
        <w:t xml:space="preserve">To attract top-tier Industrial Engineer talent to the United Kingdom London market, we implement a multi-channel strategy:</w:t>
      </w:r>
    </w:p>
    <w:bookmarkStart w:id="24" w:name="employer-branding-campaign-digital-focus"/>
    <w:p>
      <w:pPr>
        <w:pStyle w:val="Heading3"/>
      </w:pPr>
      <w:r>
        <w:t xml:space="preserve">1. Employer Branding Campaign (Digital Focus)</w:t>
      </w:r>
    </w:p>
    <w:p>
      <w:pPr>
        <w:numPr>
          <w:ilvl w:val="0"/>
          <w:numId w:val="1004"/>
        </w:numPr>
        <w:pStyle w:val="Compact"/>
      </w:pPr>
      <w:r>
        <w:rPr>
          <w:bCs/>
          <w:b/>
        </w:rPr>
        <w:t xml:space="preserve">LinkedIn Targeted Content:</w:t>
      </w:r>
      <w:r>
        <w:t xml:space="preserve"> </w:t>
      </w:r>
      <w:r>
        <w:t xml:space="preserve">Publish case studies showcasing London-based success stories (e.g., "How an Industrial Engineer cut Royal Docks warehouse costs by 22%").</w:t>
      </w:r>
    </w:p>
    <w:p>
      <w:pPr>
        <w:numPr>
          <w:ilvl w:val="0"/>
          <w:numId w:val="1004"/>
        </w:numPr>
        <w:pStyle w:val="Compact"/>
      </w:pPr>
      <w:r>
        <w:rPr>
          <w:bCs/>
          <w:b/>
        </w:rPr>
        <w:t xml:space="preserve">London-Specific Perks Highlight:</w:t>
      </w:r>
      <w:r>
        <w:t xml:space="preserve"> </w:t>
      </w:r>
      <w:r>
        <w:t xml:space="preserve">Promote housing assistance schemes, London Travelcard subsidies, and access to City of London networking events in all recruitment materials.</w:t>
      </w:r>
    </w:p>
    <w:bookmarkEnd w:id="24"/>
    <w:bookmarkStart w:id="25" w:name="strategic-partnerships-london-centric"/>
    <w:p>
      <w:pPr>
        <w:pStyle w:val="Heading3"/>
      </w:pPr>
      <w:r>
        <w:t xml:space="preserve">2. Strategic Partnerships (London-Centric)</w:t>
      </w:r>
    </w:p>
    <w:p>
      <w:pPr>
        <w:numPr>
          <w:ilvl w:val="0"/>
          <w:numId w:val="1005"/>
        </w:numPr>
        <w:pStyle w:val="Compact"/>
      </w:pPr>
      <w:r>
        <w:rPr>
          <w:bCs/>
          <w:b/>
        </w:rPr>
        <w:t xml:space="preserve">University Collaborations:</w:t>
      </w:r>
      <w:r>
        <w:t xml:space="preserve"> </w:t>
      </w:r>
      <w:r>
        <w:t xml:space="preserve">Partner with Imperial College London, University College London (UCL), and King's College to host "Industrial Engineering Career Fairs" at the London Technology Park.</w:t>
      </w:r>
    </w:p>
    <w:p>
      <w:pPr>
        <w:numPr>
          <w:ilvl w:val="0"/>
          <w:numId w:val="1005"/>
        </w:numPr>
        <w:pStyle w:val="Compact"/>
      </w:pPr>
      <w:r>
        <w:rPr>
          <w:bCs/>
          <w:b/>
        </w:rPr>
        <w:t xml:space="preserve">Professional Bodies:</w:t>
      </w:r>
      <w:r>
        <w:t xml:space="preserve"> </w:t>
      </w:r>
      <w:r>
        <w:t xml:space="preserve">Co-host events with the Institution of Engineering and Technology (IET) and Chartered Institute of Logistics &amp; Transport (CILT) in central London locations like Canary Wharf.</w:t>
      </w:r>
    </w:p>
    <w:bookmarkEnd w:id="25"/>
    <w:bookmarkStart w:id="26" w:name="recruitment-retention-incentives"/>
    <w:p>
      <w:pPr>
        <w:pStyle w:val="Heading3"/>
      </w:pPr>
      <w:r>
        <w:t xml:space="preserve">3. Recruitment &amp; Retention Incentives</w:t>
      </w:r>
    </w:p>
    <w:p>
      <w:pPr>
        <w:numPr>
          <w:ilvl w:val="0"/>
          <w:numId w:val="1006"/>
        </w:numPr>
        <w:pStyle w:val="Compact"/>
      </w:pPr>
      <w:r>
        <w:rPr>
          <w:bCs/>
          <w:b/>
        </w:rPr>
        <w:t xml:space="preserve">London Cost-of-Living Adjustments:</w:t>
      </w:r>
      <w:r>
        <w:t xml:space="preserve"> </w:t>
      </w:r>
      <w:r>
        <w:t xml:space="preserve">Offer 10% salary premium over national average (e.g., £52,000–£75,000 for mid-career roles) with additional housing allowances.</w:t>
      </w:r>
    </w:p>
    <w:p>
      <w:pPr>
        <w:numPr>
          <w:ilvl w:val="0"/>
          <w:numId w:val="1006"/>
        </w:numPr>
        <w:pStyle w:val="Compact"/>
      </w:pPr>
      <w:r>
        <w:rPr>
          <w:bCs/>
          <w:b/>
        </w:rPr>
        <w:t xml:space="preserve">Skill Development Programs:</w:t>
      </w:r>
      <w:r>
        <w:t xml:space="preserve"> </w:t>
      </w:r>
      <w:r>
        <w:t xml:space="preserve">Subsidize Chartered Engineer (CEng) accreditation through the Engineering Council—a key requirement for Industrial Engineers in the United Kingdom.</w:t>
      </w:r>
    </w:p>
    <w:bookmarkEnd w:id="26"/>
    <w:bookmarkEnd w:id="27"/>
    <w:bookmarkStart w:id="28" w:name="X4abf19b416974a9e9222f20a59dc352c8332e90"/>
    <w:p>
      <w:pPr>
        <w:pStyle w:val="Heading2"/>
      </w:pPr>
      <w:r>
        <w:t xml:space="preserve">Budget Allocation: UK London-Optimized Investment</w:t>
      </w:r>
    </w:p>
    <w:p>
      <w:pPr>
        <w:pStyle w:val="FirstParagraph"/>
      </w:pPr>
      <w:r>
        <w:t xml:space="preserve">A total budget of £45,000 is allocated for a 12-month campaign, prioritized as follows:</w:t>
      </w:r>
    </w:p>
    <w:p>
      <w:pPr>
        <w:pStyle w:val="BodyText"/>
      </w:pPr>
      <w:r>
        <w:t xml:space="preserve">Activity</w:t>
      </w:r>
    </w:p>
    <w:p>
      <w:pPr>
        <w:pStyle w:val="BodyText"/>
      </w:pPr>
      <w:r>
        <w:t xml:space="preserve">Allocation</w:t>
      </w:r>
    </w:p>
    <w:p>
      <w:pPr>
        <w:pStyle w:val="BodyText"/>
      </w:pPr>
      <w:r>
        <w:t xml:space="preserve">Rationale (London Context)</w:t>
      </w:r>
    </w:p>
    <w:p>
      <w:pPr>
        <w:pStyle w:val="BodyText"/>
      </w:pPr>
      <w:r>
        <w:t xml:space="preserve">Digital Recruitment Ads (LinkedIn/Google)</w:t>
      </w:r>
    </w:p>
    <w:p>
      <w:pPr>
        <w:pStyle w:val="BodyText"/>
      </w:pPr>
      <w:r>
        <w:t xml:space="preserve">£20,000</w:t>
      </w:r>
    </w:p>
    <w:p>
      <w:pPr>
        <w:pStyle w:val="BodyText"/>
      </w:pPr>
      <w:r>
        <w:t xml:space="preserve">Tailored to London job-seeking behavior; 73% of UK engineers use LinkedIn for career moves.</w:t>
      </w:r>
    </w:p>
    <w:p>
      <w:pPr>
        <w:pStyle w:val="BodyText"/>
      </w:pPr>
      <w:r>
        <w:t xml:space="preserve">University Partnerships &amp; Events</w:t>
      </w:r>
    </w:p>
    <w:p>
      <w:pPr>
        <w:pStyle w:val="BodyText"/>
      </w:pPr>
      <w:r>
        <w:t xml:space="preserve">£12,000</w:t>
      </w:r>
    </w:p>
    <w:p>
      <w:pPr>
        <w:pStyle w:val="BodyText"/>
      </w:pPr>
      <w:r>
        <w:t xml:space="preserve">&lt;</w:t>
      </w:r>
    </w:p>
    <w:p>
      <w:pPr>
        <w:pStyle w:val="BodyText"/>
      </w:pPr>
      <w:r>
        <w:t xml:space="preserve">Leverage London's university density (4+ top-ranked engineering schools).</w:t>
      </w:r>
    </w:p>
    <w:p>
      <w:pPr>
        <w:pStyle w:val="BodyText"/>
      </w:pPr>
      <w:r>
        <w:t xml:space="preserve">Certification Support Subsidies</w:t>
      </w:r>
    </w:p>
    <w:p>
      <w:pPr>
        <w:pStyle w:val="BodyText"/>
      </w:pPr>
      <w:r>
        <w:t xml:space="preserve">£8,000</w:t>
      </w:r>
    </w:p>
    <w:p>
      <w:pPr>
        <w:pStyle w:val="BodyText"/>
      </w:pPr>
      <w:r>
        <w:t xml:space="preserve">Addresses CEng accreditation barriers common in UK talent.</w:t>
      </w:r>
    </w:p>
    <w:p>
      <w:pPr>
        <w:pStyle w:val="BodyText"/>
      </w:pPr>
      <w:r>
        <w:t xml:space="preserve">Content Creation &amp; PR</w:t>
      </w:r>
    </w:p>
    <w:p>
      <w:pPr>
        <w:pStyle w:val="BodyText"/>
      </w:pPr>
      <w:r>
        <w:t xml:space="preserve">£5,000</w:t>
      </w:r>
    </w:p>
    <w:p>
      <w:pPr>
        <w:pStyle w:val="BodyText"/>
      </w:pPr>
      <w:r>
        <w:t xml:space="preserve">&lt;</w:t>
      </w:r>
    </w:p>
    <w:p>
      <w:pPr>
        <w:pStyle w:val="BodyText"/>
      </w:pPr>
      <w:r>
        <w:t xml:space="preserve">Focused on London economic narratives (e.g., "Industrial Engineering: The Key to London's Net-Zero Goals").</w:t>
      </w:r>
    </w:p>
    <w:bookmarkEnd w:id="28"/>
    <w:bookmarkStart w:id="29" w:name="X0726a51dfc12ef544c83323618db3fae42db326"/>
    <w:p>
      <w:pPr>
        <w:pStyle w:val="Heading2"/>
      </w:pPr>
      <w:r>
        <w:t xml:space="preserve">KPIs for Success in United Kingdom London</w:t>
      </w:r>
    </w:p>
    <w:p>
      <w:pPr>
        <w:pStyle w:val="FirstParagraph"/>
      </w:pPr>
      <w:r>
        <w:t xml:space="preserve">Measurable outcomes are tracked specifically against the United Kingdom London market:</w:t>
      </w:r>
    </w:p>
    <w:p>
      <w:pPr>
        <w:numPr>
          <w:ilvl w:val="0"/>
          <w:numId w:val="1007"/>
        </w:numPr>
        <w:pStyle w:val="Compact"/>
      </w:pPr>
      <w:r>
        <w:rPr>
          <w:bCs/>
          <w:b/>
        </w:rPr>
        <w:t xml:space="preserve">Talent Acquisition Rate:</w:t>
      </w:r>
      <w:r>
        <w:t xml:space="preserve"> </w:t>
      </w:r>
      <w:r>
        <w:t xml:space="preserve">90% fill rate for Industrial Engineer roles within 45 days (vs. national average of 65 days).</w:t>
      </w:r>
    </w:p>
    <w:p>
      <w:pPr>
        <w:numPr>
          <w:ilvl w:val="0"/>
          <w:numId w:val="1007"/>
        </w:numPr>
        <w:pStyle w:val="Compact"/>
      </w:pPr>
      <w:r>
        <w:rPr>
          <w:bCs/>
          <w:b/>
        </w:rPr>
        <w:t xml:space="preserve">Retention Metric:</w:t>
      </w:r>
      <w:r>
        <w:t xml:space="preserve"> </w:t>
      </w:r>
      <w:r>
        <w:t xml:space="preserve">Reduce turnover among hired Industrial Engineers by 25% in Year 1 through London-specific retention programs.</w:t>
      </w:r>
    </w:p>
    <w:p>
      <w:pPr>
        <w:numPr>
          <w:ilvl w:val="0"/>
          <w:numId w:val="1007"/>
        </w:numPr>
        <w:pStyle w:val="Compact"/>
      </w:pPr>
      <w:r>
        <w:rPr>
          <w:bCs/>
          <w:b/>
        </w:rPr>
        <w:t xml:space="preserve">Employer Brand Lift:</w:t>
      </w:r>
      <w:r>
        <w:t xml:space="preserve"> </w:t>
      </w:r>
      <w:r>
        <w:t xml:space="preserve">Achieve a 40% increase in "Top Employer" recognition for participating firms on LinkedIn (measured via employee advocacy).</w:t>
      </w:r>
    </w:p>
    <w:bookmarkEnd w:id="29"/>
    <w:bookmarkStart w:id="30" w:name="compliance-uk-specific-considerations"/>
    <w:p>
      <w:pPr>
        <w:pStyle w:val="Heading2"/>
      </w:pPr>
      <w:r>
        <w:t xml:space="preserve">Compliance &amp; UK-Specific Considerations</w:t>
      </w:r>
    </w:p>
    <w:p>
      <w:pPr>
        <w:pStyle w:val="FirstParagraph"/>
      </w:pPr>
      <w:r>
        <w:t xml:space="preserve">This Marketing Plan strictly adheres to United Kingdom regulations:</w:t>
      </w:r>
    </w:p>
    <w:p>
      <w:pPr>
        <w:numPr>
          <w:ilvl w:val="0"/>
          <w:numId w:val="1008"/>
        </w:numPr>
        <w:pStyle w:val="Compact"/>
      </w:pPr>
      <w:r>
        <w:t xml:space="preserve">Complies with the Equality Act 2010 through inclusive recruitment language.</w:t>
      </w:r>
    </w:p>
    <w:p>
      <w:pPr>
        <w:numPr>
          <w:ilvl w:val="0"/>
          <w:numId w:val="1008"/>
        </w:numPr>
        <w:pStyle w:val="Compact"/>
      </w:pPr>
      <w:r>
        <w:t xml:space="preserve">Aligns with the UK Government's Industrial Strategy: "Putting People at the Heart of Growth."</w:t>
      </w:r>
    </w:p>
    <w:p>
      <w:pPr>
        <w:numPr>
          <w:ilvl w:val="0"/>
          <w:numId w:val="1008"/>
        </w:numPr>
        <w:pStyle w:val="Compact"/>
      </w:pPr>
      <w:r>
        <w:t xml:space="preserve">Ensures all salary data reflects London Living Wage (£12.18/hour as of 2024).</w:t>
      </w:r>
    </w:p>
    <w:bookmarkEnd w:id="30"/>
    <w:bookmarkStart w:id="31" w:name="X60b8248303ce8cc519eb86d43483e2bde21b2fa"/>
    <w:p>
      <w:pPr>
        <w:pStyle w:val="Heading2"/>
      </w:pPr>
      <w:r>
        <w:t xml:space="preserve">Conclusion: Industrial Engineering as London's Growth Engine</w:t>
      </w:r>
    </w:p>
    <w:p>
      <w:pPr>
        <w:pStyle w:val="FirstParagraph"/>
      </w:pPr>
      <w:r>
        <w:t xml:space="preserve">In the competitive United Kingdom London market, securing top Industrial Engineers is no longer optional—it is fundamental to operational resilience and sustainable growth. This Marketing Plan delivers a precise, localized strategy that positions organizations not just to hire Industrial Engineers, but to attract them by showcasing London’s unique opportunities: from cutting-edge projects like the Thames Tideway Tunnel to its world-class innovation ecosystem. By embedding the role of Industrial Engineer within London’s economic narrative as a catalyst for efficiency and sustainability, businesses will gain a decisive competitive edge in one of Europe's most dynamic industrial hubs.</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United Kingdom London</dc:title>
  <dc:creator/>
  <cp:keywords/>
  <dcterms:created xsi:type="dcterms:W3CDTF">2026-07-23T20:14:54Z</dcterms:created>
  <dcterms:modified xsi:type="dcterms:W3CDTF">2026-07-23T20:14:54Z</dcterms:modified>
</cp:coreProperties>
</file>

<file path=docProps/custom.xml><?xml version="1.0" encoding="utf-8"?>
<Properties xmlns="http://schemas.openxmlformats.org/officeDocument/2006/custom-properties" xmlns:vt="http://schemas.openxmlformats.org/officeDocument/2006/docPropsVTypes"/>
</file>