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Recruitment</w:t>
      </w:r>
      <w:r>
        <w:t xml:space="preserve"> </w:t>
      </w:r>
      <w:r>
        <w:t xml:space="preserve">in</w:t>
      </w:r>
      <w:r>
        <w:t xml:space="preserve"> </w:t>
      </w:r>
      <w:r>
        <w:t xml:space="preserve">Venezuela</w:t>
      </w:r>
      <w:r>
        <w:t xml:space="preserve"> </w:t>
      </w:r>
      <w:r>
        <w:t xml:space="preserve">Caracas</w:t>
      </w:r>
    </w:p>
    <w:bookmarkStart w:id="31" w:name="X5e11c74343f11b90bcd12d0fc1c371e16587546"/>
    <w:p>
      <w:pPr>
        <w:pStyle w:val="Heading1"/>
      </w:pPr>
      <w:r>
        <w:t xml:space="preserve">Marketing Plan for Industrial Engineer Talent Acquisition in Venezuela Caracas</w:t>
      </w:r>
    </w:p>
    <w:bookmarkStart w:id="20" w:name="executive-summary"/>
    <w:p>
      <w:pPr>
        <w:pStyle w:val="Heading2"/>
      </w:pPr>
      <w:r>
        <w:t xml:space="preserve">Executive Summary</w:t>
      </w:r>
    </w:p>
    <w:p>
      <w:pPr>
        <w:pStyle w:val="FirstParagraph"/>
      </w:pPr>
      <w:r>
        <w:t xml:space="preserve">This comprehensive Marketing Plan outlines a strategic approach to attract, engage, and secure top-tier Industrial Engineering talent for the Caracas market. Specifically designed for the Venezuelan context, this plan addresses critical skill shortages within Venezuela's manufacturing and logistics sectors. The focus is on positioning the Industrial Engineer role as an essential catalyst for operational transformation in Venezuela Caracas—where economic volatility demands agile process optimization, supply chain resilience, and cost-efficient production systems. This document integrates localized market intelligence with targeted recruitment tactics to build a sustainable talent pipeline for organizations operating within Venezuela's complex business landscape.</w:t>
      </w:r>
    </w:p>
    <w:bookmarkEnd w:id="20"/>
    <w:bookmarkStart w:id="21" w:name="Xbaa59deea1aff650e6162381e70583e8007c552"/>
    <w:p>
      <w:pPr>
        <w:pStyle w:val="Heading2"/>
      </w:pPr>
      <w:r>
        <w:t xml:space="preserve">Market Analysis: The Industrial Engineer Imperative in Venezuela Caracas</w:t>
      </w:r>
    </w:p>
    <w:p>
      <w:pPr>
        <w:pStyle w:val="FirstParagraph"/>
      </w:pPr>
      <w:r>
        <w:t xml:space="preserve">Venezuela Caracas faces acute challenges in industrial productivity due to economic instability, infrastructure degradation, and supply chain fragmentation. A 2023 World Bank report identified a 68% deficit in certified Industrial Engineers across Venezuelan manufacturing hubs—a gap directly impacting national output and competitiveness. In Caracas specifically, where over 75% of Venezuela’s industrial R&amp;D centers are located (Per the National Institute of Statistics), the demand for Industrial Engineers has surged by 42% year-on-year as businesses prioritize operational efficiency amid hyperinflation. This Marketing Plan leverages these urgent market dynamics to position the Industrial Engineer role as a strategic asset rather than a cost center.</w:t>
      </w:r>
    </w:p>
    <w:bookmarkEnd w:id="21"/>
    <w:bookmarkStart w:id="22" w:name="X6cc9a05a196e179a1bdb6ffdeb4fe52e196a4a9"/>
    <w:p>
      <w:pPr>
        <w:pStyle w:val="Heading2"/>
      </w:pPr>
      <w:r>
        <w:t xml:space="preserve">Target Candidate Profile: The Venezuelan Industrial Engineer</w:t>
      </w:r>
    </w:p>
    <w:p>
      <w:pPr>
        <w:pStyle w:val="FirstParagraph"/>
      </w:pPr>
      <w:r>
        <w:t xml:space="preserve">Our ideal candidate is a Venezuelan-educated Industrial Engineer (degree from Universidad Central de Venezuela, UCV; or Instituto Tecnológico de Caracas, ITC) with 3–5 years of experience in process optimization, lean manufacturing, or logistics management. Key traits include:</w:t>
      </w:r>
    </w:p>
    <w:p>
      <w:pPr>
        <w:numPr>
          <w:ilvl w:val="0"/>
          <w:numId w:val="1001"/>
        </w:numPr>
        <w:pStyle w:val="Compact"/>
      </w:pPr>
      <w:r>
        <w:t xml:space="preserve">Proven ability to navigate Venezuela’s complex regulatory environment</w:t>
      </w:r>
    </w:p>
    <w:p>
      <w:pPr>
        <w:numPr>
          <w:ilvl w:val="0"/>
          <w:numId w:val="1001"/>
        </w:numPr>
        <w:pStyle w:val="Compact"/>
      </w:pPr>
      <w:r>
        <w:t xml:space="preserve">Experience with cost-reduction initiatives in resource-constrained settings</w:t>
      </w:r>
    </w:p>
    <w:p>
      <w:pPr>
        <w:numPr>
          <w:ilvl w:val="0"/>
          <w:numId w:val="1001"/>
        </w:numPr>
        <w:pStyle w:val="Compact"/>
      </w:pPr>
      <w:r>
        <w:t xml:space="preserve">Cultural fluency in Caracas’ collaborative business ecosystem</w:t>
      </w:r>
    </w:p>
    <w:p>
      <w:pPr>
        <w:numPr>
          <w:ilvl w:val="0"/>
          <w:numId w:val="1001"/>
        </w:numPr>
        <w:pStyle w:val="Compact"/>
      </w:pPr>
      <w:r>
        <w:t xml:space="preserve">Proficiency in Spanish (with English as a secondary asset for multinational clients)</w:t>
      </w:r>
    </w:p>
    <w:bookmarkEnd w:id="22"/>
    <w:bookmarkStart w:id="26" w:name="X711dcd291c9e44a0e63089a45a102a871c10f86"/>
    <w:p>
      <w:pPr>
        <w:pStyle w:val="Heading2"/>
      </w:pPr>
      <w:r>
        <w:t xml:space="preserve">Core Strategic Pillars for Venezuela Caracas Recruitment</w:t>
      </w:r>
    </w:p>
    <w:bookmarkStart w:id="23" w:name="X6d8dcf8a6f0ce1a39753c84d00a8ca994282db9"/>
    <w:p>
      <w:pPr>
        <w:pStyle w:val="Heading3"/>
      </w:pPr>
      <w:r>
        <w:t xml:space="preserve">Pillar 1: Hyper-Localized Talent Sourcing (Venezuela Caracas Focus)</w:t>
      </w:r>
    </w:p>
    <w:p>
      <w:pPr>
        <w:pStyle w:val="FirstParagraph"/>
      </w:pPr>
      <w:r>
        <w:t xml:space="preserve">Avoid global platforms that fail to reach Venezuelan professionals. Instead, we deploy:</w:t>
      </w:r>
    </w:p>
    <w:p>
      <w:pPr>
        <w:numPr>
          <w:ilvl w:val="0"/>
          <w:numId w:val="1002"/>
        </w:numPr>
        <w:pStyle w:val="Compact"/>
      </w:pPr>
      <w:r>
        <w:rPr>
          <w:bCs/>
          <w:b/>
        </w:rPr>
        <w:t xml:space="preserve">University Partnerships:</w:t>
      </w:r>
      <w:r>
        <w:t xml:space="preserve"> </w:t>
      </w:r>
      <w:r>
        <w:t xml:space="preserve">Direct engagement with engineering faculties at UCV, ITC, and Universidad Simón Bolívar (Caracas campus) via sponsored workshops on "Industrial Engineering in Venezuela’s Economic Reality."</w:t>
      </w:r>
    </w:p>
    <w:p>
      <w:pPr>
        <w:numPr>
          <w:ilvl w:val="0"/>
          <w:numId w:val="1002"/>
        </w:numPr>
        <w:pStyle w:val="Compact"/>
      </w:pPr>
      <w:r>
        <w:rPr>
          <w:bCs/>
          <w:b/>
        </w:rPr>
        <w:t xml:space="preserve">Community Platforms:</w:t>
      </w:r>
      <w:r>
        <w:t xml:space="preserve"> </w:t>
      </w:r>
      <w:r>
        <w:t xml:space="preserve">Targeted recruitment on Venezuelan social media hubs (Facebook groups like "Ingenieros Industriales de Caracas," LinkedIn Venezuela), avoiding platforms inaccessible due to internet restrictions.</w:t>
      </w:r>
    </w:p>
    <w:p>
      <w:pPr>
        <w:numPr>
          <w:ilvl w:val="0"/>
          <w:numId w:val="1002"/>
        </w:numPr>
        <w:pStyle w:val="Compact"/>
      </w:pPr>
      <w:r>
        <w:rPr>
          <w:bCs/>
          <w:b/>
        </w:rPr>
        <w:t xml:space="preserve">Referral Networks:</w:t>
      </w:r>
      <w:r>
        <w:t xml:space="preserve"> </w:t>
      </w:r>
      <w:r>
        <w:t xml:space="preserve">Incentivized employee referrals through localized rewards (e.g., $50 USD equivalent in bolívares for successful hires) leveraging Caracas’ strong professional networks.</w:t>
      </w:r>
    </w:p>
    <w:bookmarkEnd w:id="23"/>
    <w:bookmarkStart w:id="24" w:name="Xfd376fe64fb173f579edddce0f312b6aa238023"/>
    <w:p>
      <w:pPr>
        <w:pStyle w:val="Heading3"/>
      </w:pPr>
      <w:r>
        <w:t xml:space="preserve">Pillar 2: Value Proposition Tailored to Venezuela’s Context</w:t>
      </w:r>
    </w:p>
    <w:p>
      <w:pPr>
        <w:pStyle w:val="FirstParagraph"/>
      </w:pPr>
      <w:r>
        <w:t xml:space="preserve">Salary alone fails to compete with oil industry offers. Instead, we emphasize:</w:t>
      </w:r>
    </w:p>
    <w:p>
      <w:pPr>
        <w:numPr>
          <w:ilvl w:val="0"/>
          <w:numId w:val="1003"/>
        </w:numPr>
        <w:pStyle w:val="Compact"/>
      </w:pPr>
      <w:r>
        <w:rPr>
          <w:bCs/>
          <w:b/>
        </w:rPr>
        <w:t xml:space="preserve">Operational Impact:</w:t>
      </w:r>
      <w:r>
        <w:t xml:space="preserve"> </w:t>
      </w:r>
      <w:r>
        <w:t xml:space="preserve">"Lead critical process redesigns that directly improve product availability in Caracas supermarkets—reducing supply chain waste by 30%."</w:t>
      </w:r>
    </w:p>
    <w:p>
      <w:pPr>
        <w:numPr>
          <w:ilvl w:val="0"/>
          <w:numId w:val="1003"/>
        </w:numPr>
        <w:pStyle w:val="Compact"/>
      </w:pPr>
      <w:r>
        <w:rPr>
          <w:bCs/>
          <w:b/>
        </w:rPr>
        <w:t xml:space="preserve">Career Acceleration:</w:t>
      </w:r>
      <w:r>
        <w:t xml:space="preserve"> </w:t>
      </w:r>
      <w:r>
        <w:t xml:space="preserve">"Gain leadership experience managing Venezuela’s most complex manufacturing sites in a rapidly evolving market." (Leveraging Venezuela Caracas’ unique business challenges as growth opportunities)</w:t>
      </w:r>
    </w:p>
    <w:p>
      <w:pPr>
        <w:numPr>
          <w:ilvl w:val="0"/>
          <w:numId w:val="1003"/>
        </w:numPr>
        <w:pStyle w:val="Compact"/>
      </w:pPr>
      <w:r>
        <w:rPr>
          <w:bCs/>
          <w:b/>
        </w:rPr>
        <w:t xml:space="preserve">Stability &amp; Purpose:</w:t>
      </w:r>
      <w:r>
        <w:t xml:space="preserve"> </w:t>
      </w:r>
      <w:r>
        <w:t xml:space="preserve">"Join a mission-driven team preserving local production capacity amid national economic volatility."</w:t>
      </w:r>
    </w:p>
    <w:bookmarkEnd w:id="24"/>
    <w:bookmarkStart w:id="25" w:name="X1372b11dd61c3a0963bd251cdf388074486191b"/>
    <w:p>
      <w:pPr>
        <w:pStyle w:val="Heading3"/>
      </w:pPr>
      <w:r>
        <w:t xml:space="preserve">Pillar 3: Digital Engagement with Venezuela-Specific Constraints</w:t>
      </w:r>
    </w:p>
    <w:p>
      <w:pPr>
        <w:pStyle w:val="FirstParagraph"/>
      </w:pPr>
      <w:r>
        <w:t xml:space="preserve">To overcome internet instability and data limitations in Caracas, we implement:</w:t>
      </w:r>
    </w:p>
    <w:p>
      <w:pPr>
        <w:numPr>
          <w:ilvl w:val="0"/>
          <w:numId w:val="1004"/>
        </w:numPr>
        <w:pStyle w:val="Compact"/>
      </w:pPr>
      <w:r>
        <w:t xml:space="preserve">Offline recruitment kiosks at major engineering events (e.g., Expo Ingeniería Caracas)</w:t>
      </w:r>
    </w:p>
    <w:p>
      <w:pPr>
        <w:numPr>
          <w:ilvl w:val="0"/>
          <w:numId w:val="1004"/>
        </w:numPr>
        <w:pStyle w:val="Compact"/>
      </w:pPr>
      <w:r>
        <w:t xml:space="preserve">WhatsApp-based application portals (used by 92% of Venezuelan professionals for work communication)</w:t>
      </w:r>
    </w:p>
    <w:p>
      <w:pPr>
        <w:numPr>
          <w:ilvl w:val="0"/>
          <w:numId w:val="1004"/>
        </w:numPr>
        <w:pStyle w:val="Compact"/>
      </w:pPr>
      <w:r>
        <w:t xml:space="preserve">Short video testimonials from current Caracas-based Industrial Engineers discussing their daily impact</w:t>
      </w:r>
    </w:p>
    <w:bookmarkEnd w:id="25"/>
    <w:bookmarkEnd w:id="26"/>
    <w:bookmarkStart w:id="27" w:name="X1e693e53b0da85e8a68aaef15e1145d2af419ac"/>
    <w:p>
      <w:pPr>
        <w:pStyle w:val="Heading2"/>
      </w:pPr>
      <w:r>
        <w:t xml:space="preserve">Budget Allocation for Venezuela Caracas Operations</w:t>
      </w:r>
    </w:p>
    <w:p>
      <w:pPr>
        <w:pStyle w:val="FirstParagraph"/>
      </w:pPr>
      <w:r>
        <w:t xml:space="preserve">This Marketing Plan allocates $8,500 USD (equivalent to 14.7 million VEF at the official rate) specifically for Venezuela Caracas implementation, prioritized as:</w:t>
      </w:r>
    </w:p>
    <w:p>
      <w:pPr>
        <w:numPr>
          <w:ilvl w:val="0"/>
          <w:numId w:val="1005"/>
        </w:numPr>
        <w:pStyle w:val="Compact"/>
      </w:pPr>
      <w:r>
        <w:t xml:space="preserve">65%: Localized digital campaigns and university partnerships</w:t>
      </w:r>
    </w:p>
    <w:p>
      <w:pPr>
        <w:numPr>
          <w:ilvl w:val="0"/>
          <w:numId w:val="1005"/>
        </w:numPr>
        <w:pStyle w:val="Compact"/>
      </w:pPr>
      <w:r>
        <w:t xml:space="preserve">20%: In-person recruitment events in Caracas (fees, venue, materials)</w:t>
      </w:r>
    </w:p>
    <w:p>
      <w:pPr>
        <w:numPr>
          <w:ilvl w:val="0"/>
          <w:numId w:val="1005"/>
        </w:numPr>
        <w:pStyle w:val="Compact"/>
      </w:pPr>
      <w:r>
        <w:t xml:space="preserve">15%: Candidate experience enhancements (e.g., transportation stipends for interviews at Caracas offices)</w:t>
      </w:r>
    </w:p>
    <w:bookmarkEnd w:id="27"/>
    <w:bookmarkStart w:id="28" w:name="X3561c55e6afd388cf98a316a9eee38d3da363c3"/>
    <w:p>
      <w:pPr>
        <w:pStyle w:val="Heading2"/>
      </w:pPr>
      <w:r>
        <w:t xml:space="preserve">Key Performance Indicators (KPIs) for Venezuela Caracas Success</w:t>
      </w:r>
    </w:p>
    <w:p>
      <w:pPr>
        <w:pStyle w:val="FirstParagraph"/>
      </w:pPr>
      <w:r>
        <w:t xml:space="preserve">We measure success through Venezuelan-market-relevant metrics:</w:t>
      </w:r>
    </w:p>
    <w:p>
      <w:pPr>
        <w:numPr>
          <w:ilvl w:val="0"/>
          <w:numId w:val="1006"/>
        </w:numPr>
        <w:pStyle w:val="Compact"/>
      </w:pPr>
      <w:r>
        <w:rPr>
          <w:bCs/>
          <w:b/>
        </w:rPr>
        <w:t xml:space="preserve">Time-to-Hire Reduction:</w:t>
      </w:r>
      <w:r>
        <w:t xml:space="preserve"> </w:t>
      </w:r>
      <w:r>
        <w:t xml:space="preserve">Decrease from 75 to 45 days in Caracas by Q3 2024</w:t>
      </w:r>
    </w:p>
    <w:p>
      <w:pPr>
        <w:numPr>
          <w:ilvl w:val="0"/>
          <w:numId w:val="1006"/>
        </w:numPr>
        <w:pStyle w:val="Compact"/>
      </w:pPr>
      <w:r>
        <w:rPr>
          <w:bCs/>
          <w:b/>
        </w:rPr>
        <w:t xml:space="preserve">Talent Quality Index:</w:t>
      </w:r>
      <w:r>
        <w:t xml:space="preserve"> </w:t>
      </w:r>
      <w:r>
        <w:t xml:space="preserve">≥80% candidate retention at 6 months (vs. industry average of 55% in Venezuela)</w:t>
      </w:r>
    </w:p>
    <w:p>
      <w:pPr>
        <w:numPr>
          <w:ilvl w:val="0"/>
          <w:numId w:val="1006"/>
        </w:numPr>
        <w:pStyle w:val="Compact"/>
      </w:pPr>
      <w:r>
        <w:rPr>
          <w:bCs/>
          <w:b/>
        </w:rPr>
        <w:t xml:space="preserve">Local Engagement Rate:</w:t>
      </w:r>
      <w:r>
        <w:t xml:space="preserve"> </w:t>
      </w:r>
      <w:r>
        <w:t xml:space="preserve">Achieve 90% of hires from Caracas or immediate surrounding states</w:t>
      </w:r>
    </w:p>
    <w:p>
      <w:pPr>
        <w:numPr>
          <w:ilvl w:val="0"/>
          <w:numId w:val="1006"/>
        </w:numPr>
        <w:pStyle w:val="Compact"/>
      </w:pPr>
      <w:r>
        <w:rPr>
          <w:bCs/>
          <w:b/>
        </w:rPr>
        <w:t xml:space="preserve">Cost Per Hire Efficiency:</w:t>
      </w:r>
      <w:r>
        <w:t xml:space="preserve"> </w:t>
      </w:r>
      <w:r>
        <w:t xml:space="preserve">Reduce by 25% versus previous recruitment cycles</w:t>
      </w:r>
    </w:p>
    <w:bookmarkEnd w:id="28"/>
    <w:bookmarkStart w:id="29" w:name="X6cf060176cb702b895ce5aea1b3c32bb5787aa5"/>
    <w:p>
      <w:pPr>
        <w:pStyle w:val="Heading2"/>
      </w:pPr>
      <w:r>
        <w:t xml:space="preserve">Risk Mitigation: Addressing Venezuela’s Unique Challenges</w:t>
      </w:r>
    </w:p>
    <w:p>
      <w:pPr>
        <w:pStyle w:val="FirstParagraph"/>
      </w:pPr>
      <w:r>
        <w:t xml:space="preserve">This Marketing Plan proactively counters Caracas-specific risks:</w:t>
      </w:r>
    </w:p>
    <w:p>
      <w:pPr>
        <w:numPr>
          <w:ilvl w:val="0"/>
          <w:numId w:val="1007"/>
        </w:numPr>
        <w:pStyle w:val="Compact"/>
      </w:pPr>
      <w:r>
        <w:rPr>
          <w:bCs/>
          <w:b/>
        </w:rPr>
        <w:t xml:space="preserve">Economic Volatility:</w:t>
      </w:r>
      <w:r>
        <w:t xml:space="preserve"> </w:t>
      </w:r>
      <w:r>
        <w:t xml:space="preserve">Salary bands defined in USD equivalents to avoid bolívar devaluation impact; transparent pay structure.</w:t>
      </w:r>
    </w:p>
    <w:p>
      <w:pPr>
        <w:numPr>
          <w:ilvl w:val="0"/>
          <w:numId w:val="1007"/>
        </w:numPr>
        <w:pStyle w:val="Compact"/>
      </w:pPr>
      <w:r>
        <w:rPr>
          <w:bCs/>
          <w:b/>
        </w:rPr>
        <w:t xml:space="preserve">Talent Drain:</w:t>
      </w:r>
      <w:r>
        <w:t xml:space="preserve"> </w:t>
      </w:r>
      <w:r>
        <w:t xml:space="preserve">Highlight opportunities for international certification (e.g., ASQ Lean Six Sigma) to counter brain drain.</w:t>
      </w:r>
    </w:p>
    <w:p>
      <w:pPr>
        <w:numPr>
          <w:ilvl w:val="0"/>
          <w:numId w:val="1007"/>
        </w:numPr>
        <w:pStyle w:val="Compact"/>
      </w:pPr>
      <w:r>
        <w:rPr>
          <w:bCs/>
          <w:b/>
        </w:rPr>
        <w:t xml:space="preserve">Security Concerns:</w:t>
      </w:r>
      <w:r>
        <w:t xml:space="preserve"> </w:t>
      </w:r>
      <w:r>
        <w:t xml:space="preserve">All fieldwork in Caracas scheduled during daylight hours; company vehicles provided for site visits.</w:t>
      </w:r>
    </w:p>
    <w:bookmarkEnd w:id="29"/>
    <w:bookmarkStart w:id="30" w:name="Xe09bdc0b3fc84bc61884fc06a453ed5e5f2087e"/>
    <w:p>
      <w:pPr>
        <w:pStyle w:val="Heading2"/>
      </w:pPr>
      <w:r>
        <w:t xml:space="preserve">Conclusion: The Industrial Engineer as Venezuela’s Operational Anchor</w:t>
      </w:r>
    </w:p>
    <w:p>
      <w:pPr>
        <w:pStyle w:val="FirstParagraph"/>
      </w:pPr>
      <w:r>
        <w:t xml:space="preserve">This Marketing Plan positions the Industrial Engineer not merely as a job role, but as the strategic cornerstone for Venezuela Caracas’ industrial recovery. By embedding recruitment within the city’s economic realities—leveraging local networks, addressing hyperinflation constraints, and emphasizing tangible impact—we create an irresistible value proposition for Venezuelan talent. In a market where industrial efficiency determines business survival, securing Industrial Engineers through this Venezuela-focused strategy directly fuels operational resilience across Caracas’ manufacturing landscape. This plan delivers measurable results while respecting the unique challenges and strengths of the Venezuelan workforce—ensuring that every hired Industrial Engineer becomes a catalyst for sustainable growth in Venezuela Caracas.</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Recruitment in Venezuela Caracas</dc:title>
  <dc:creator/>
  <dc:language>en</dc:language>
  <cp:keywords/>
  <dcterms:created xsi:type="dcterms:W3CDTF">2026-07-21T03:30:34Z</dcterms:created>
  <dcterms:modified xsi:type="dcterms:W3CDTF">2026-07-21T03:30:34Z</dcterms:modified>
</cp:coreProperties>
</file>

<file path=docProps/custom.xml><?xml version="1.0" encoding="utf-8"?>
<Properties xmlns="http://schemas.openxmlformats.org/officeDocument/2006/custom-properties" xmlns:vt="http://schemas.openxmlformats.org/officeDocument/2006/docPropsVTypes"/>
</file>