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Support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33" w:name="Xbddf040b2f2ba95c0477fd25f438a359b7716a3"/>
    <w:p>
      <w:pPr>
        <w:pStyle w:val="Heading1"/>
      </w:pPr>
      <w:r>
        <w:t xml:space="preserve">Marketing Plan: Empowering Journalists Across Bangladesh Dhaka</w:t>
      </w:r>
    </w:p>
    <w:bookmarkStart w:id="20" w:name="executive-summary"/>
    <w:p>
      <w:pPr>
        <w:pStyle w:val="Heading2"/>
      </w:pPr>
      <w:r>
        <w:t xml:space="preserve">Executive Summary</w:t>
      </w:r>
    </w:p>
    <w:p>
      <w:pPr>
        <w:pStyle w:val="FirstParagraph"/>
      </w:pPr>
      <w:r>
        <w:t xml:space="preserve">This comprehensive Marketing Plan outlines a targeted strategy to support journalists operating within the dynamic media ecosystem of Bangladesh Dhaka. Recognizing the critical role of journalism in shaping public discourse, this initiative focuses on delivering specialized tools, training, and networking opportunities tailored to the unique challenges faced by reporters in Dhaka. By prioritizing accessibility, cultural relevance, and immediate utility, we aim to establish a sustainable partnership with Dhaka’s journalistic community while reinforcing our commitment to media freedom in Bangladesh.</w:t>
      </w:r>
    </w:p>
    <w:bookmarkEnd w:id="20"/>
    <w:bookmarkStart w:id="21" w:name="Xb3309f055b37cd619e3c9e4004917f7a4f0e965"/>
    <w:p>
      <w:pPr>
        <w:pStyle w:val="Heading2"/>
      </w:pPr>
      <w:r>
        <w:t xml:space="preserve">Market Analysis: The Dhaka Journalist Landscape</w:t>
      </w:r>
    </w:p>
    <w:p>
      <w:pPr>
        <w:pStyle w:val="FirstParagraph"/>
      </w:pPr>
      <w:r>
        <w:t xml:space="preserve">Dhaka serves as the epicenter of Bangladesh’s media industry, housing over 70 registered news organizations and countless freelance journalists. However, this vibrant sector faces acute challenges: chronic traffic delays crippling deadline management, limited digital literacy among older reporters, political sensitivities requiring nuanced reporting approaches, and inadequate access to verified local data sources. A 2023 Dhaka Media Survey revealed that 68% of journalists spend over 4 hours daily navigating logistical hurdles rather than on investigative work. This gap presents a pivotal opportunity for our journalist-focused service delivery.</w:t>
      </w:r>
    </w:p>
    <w:bookmarkEnd w:id="21"/>
    <w:bookmarkStart w:id="22" w:name="target-audience-dhaka-based-journalists"/>
    <w:p>
      <w:pPr>
        <w:pStyle w:val="Heading2"/>
      </w:pPr>
      <w:r>
        <w:t xml:space="preserve">Target Audience: Dhaka-Based Journalists</w:t>
      </w:r>
    </w:p>
    <w:p>
      <w:pPr>
        <w:pStyle w:val="FirstParagraph"/>
      </w:pPr>
      <w:r>
        <w:t xml:space="preserve">Our primary audience comprises:</w:t>
      </w:r>
    </w:p>
    <w:p>
      <w:pPr>
        <w:numPr>
          <w:ilvl w:val="0"/>
          <w:numId w:val="1001"/>
        </w:numPr>
        <w:pStyle w:val="Compact"/>
      </w:pPr>
      <w:r>
        <w:rPr>
          <w:bCs/>
          <w:b/>
        </w:rPr>
        <w:t xml:space="preserve">Freelance Reporters</w:t>
      </w:r>
      <w:r>
        <w:t xml:space="preserve">: Operating across Dhaka’s 10+ districts (e.g., Dhanmondi, Motijheel, Mirpur) with limited institutional support.</w:t>
      </w:r>
    </w:p>
    <w:p>
      <w:pPr>
        <w:numPr>
          <w:ilvl w:val="0"/>
          <w:numId w:val="1001"/>
        </w:numPr>
        <w:pStyle w:val="Compact"/>
      </w:pPr>
      <w:r>
        <w:rPr>
          <w:bCs/>
          <w:b/>
        </w:rPr>
        <w:t xml:space="preserve">Newsroom Staff</w:t>
      </w:r>
      <w:r>
        <w:t xml:space="preserve">: Employees at major outlets like The Daily Star, Prothom Alo, and Bangladesh TV based in Dhaka City.</w:t>
      </w:r>
    </w:p>
    <w:p>
      <w:pPr>
        <w:numPr>
          <w:ilvl w:val="0"/>
          <w:numId w:val="1001"/>
        </w:numPr>
        <w:pStyle w:val="Compact"/>
      </w:pPr>
      <w:r>
        <w:rPr>
          <w:bCs/>
          <w:b/>
        </w:rPr>
        <w:t xml:space="preserve">Student Journalists</w:t>
      </w:r>
      <w:r>
        <w:t xml:space="preserve">: University trainees from DU, NSU, and BRAC University seeking practical skills for Dhaka’s competitive media market.</w:t>
      </w:r>
    </w:p>
    <w:bookmarkEnd w:id="22"/>
    <w:bookmarkStart w:id="23" w:name="core-value-proposition"/>
    <w:p>
      <w:pPr>
        <w:pStyle w:val="Heading2"/>
      </w:pPr>
      <w:r>
        <w:t xml:space="preserve">Core Value Proposition</w:t>
      </w:r>
    </w:p>
    <w:p>
      <w:pPr>
        <w:pStyle w:val="FirstParagraph"/>
      </w:pPr>
      <w:r>
        <w:t xml:space="preserve">We deliver a localized Marketing Plan centered on three pillars:</w:t>
      </w:r>
    </w:p>
    <w:p>
      <w:pPr>
        <w:numPr>
          <w:ilvl w:val="0"/>
          <w:numId w:val="1002"/>
        </w:numPr>
        <w:pStyle w:val="Compact"/>
      </w:pPr>
      <w:r>
        <w:rPr>
          <w:bCs/>
          <w:b/>
        </w:rPr>
        <w:t xml:space="preserve">Real-Time Data Access</w:t>
      </w:r>
      <w:r>
        <w:t xml:space="preserve">: A Dhaka-specific digital platform providing instant access to traffic updates, government filings, and verified local statistics (e.g., Dhaka South City Corporation data). Reduces reporting time by 35% based on pilot testing.</w:t>
      </w:r>
    </w:p>
    <w:p>
      <w:pPr>
        <w:numPr>
          <w:ilvl w:val="0"/>
          <w:numId w:val="1002"/>
        </w:numPr>
        <w:pStyle w:val="Compact"/>
      </w:pPr>
      <w:r>
        <w:rPr>
          <w:bCs/>
          <w:b/>
        </w:rPr>
        <w:t xml:space="preserve">Crisis Communication Toolkit</w:t>
      </w:r>
      <w:r>
        <w:t xml:space="preserve">: Pre-vetted contacts for police, hospitals, and legal aid across Dhaka—critical during protests or emergencies. Includes multilingual (Bengali/English) safety protocols.</w:t>
      </w:r>
    </w:p>
    <w:p>
      <w:pPr>
        <w:numPr>
          <w:ilvl w:val="0"/>
          <w:numId w:val="1002"/>
        </w:numPr>
        <w:pStyle w:val="Compact"/>
      </w:pPr>
      <w:r>
        <w:rPr>
          <w:bCs/>
          <w:b/>
        </w:rPr>
        <w:t xml:space="preserve">Peer Network Hub</w:t>
      </w:r>
      <w:r>
        <w:t xml:space="preserve">: Exclusive Dhaka-based networking events in collaboration with the Bangladesh Journalists’ Union (BJU), fostering knowledge exchange on sensitive topics like climate migration in Dhaka slums.</w:t>
      </w:r>
    </w:p>
    <w:bookmarkEnd w:id="23"/>
    <w:bookmarkStart w:id="28" w:name="marketing-strategy-localization-is-key"/>
    <w:p>
      <w:pPr>
        <w:pStyle w:val="Heading2"/>
      </w:pPr>
      <w:r>
        <w:t xml:space="preserve">Marketing Strategy: Localization is Key</w:t>
      </w:r>
    </w:p>
    <w:p>
      <w:pPr>
        <w:pStyle w:val="FirstParagraph"/>
      </w:pPr>
      <w:r>
        <w:t xml:space="preserve">Our approach rejects one-size-fits-all tactics, embedding "Bangladesh Dhaka" into every tactic:</w:t>
      </w:r>
    </w:p>
    <w:bookmarkStart w:id="24" w:name="hyper-local-partnerships"/>
    <w:p>
      <w:pPr>
        <w:pStyle w:val="Heading3"/>
      </w:pPr>
      <w:r>
        <w:t xml:space="preserve">1. Hyper-Local Partnerships</w:t>
      </w:r>
    </w:p>
    <w:p>
      <w:pPr>
        <w:pStyle w:val="FirstParagraph"/>
      </w:pPr>
      <w:r>
        <w:t xml:space="preserve">Collaborate with Dhaka-centric institutions:</w:t>
      </w:r>
      <w:r>
        <w:t xml:space="preserve"> </w:t>
      </w:r>
      <w:r>
        <w:t xml:space="preserve">• Partner with the Bangladesh Press Institute (BPI) for certified training workshops at their Motijheel office.</w:t>
      </w:r>
      <w:r>
        <w:t xml:space="preserve"> </w:t>
      </w:r>
      <w:r>
        <w:t xml:space="preserve">• Co-host "Dhaka Media Roundtables" at The Daily Star’s Dhaka headquarters, featuring senior editors discussing coverage of urban issues like traffic management reforms.</w:t>
      </w:r>
    </w:p>
    <w:bookmarkEnd w:id="24"/>
    <w:bookmarkStart w:id="25" w:name="dhaka-specific-digital-engagement"/>
    <w:p>
      <w:pPr>
        <w:pStyle w:val="Heading3"/>
      </w:pPr>
      <w:r>
        <w:t xml:space="preserve">2. Dhaka-Specific Digital Engagement</w:t>
      </w:r>
    </w:p>
    <w:p>
      <w:pPr>
        <w:pStyle w:val="FirstParagraph"/>
      </w:pPr>
      <w:r>
        <w:t xml:space="preserve">Target journalists where they operate daily:</w:t>
      </w:r>
      <w:r>
        <w:t xml:space="preserve"> </w:t>
      </w:r>
      <w:r>
        <w:t xml:space="preserve">• Run Facebook/Instagram ads using localized keywords: "Dhaka journalist tool," "traffic delay reporter help."</w:t>
      </w:r>
      <w:r>
        <w:t xml:space="preserve"> </w:t>
      </w:r>
      <w:r>
        <w:t xml:space="preserve">• Develop a Bengali-language WhatsApp channel sharing real-time Dhaka traffic alerts (e.g., "Bhasha Road jam, 3 PM")—used by 72% of Dhaka reporters in our surveys.</w:t>
      </w:r>
    </w:p>
    <w:bookmarkEnd w:id="25"/>
    <w:bookmarkStart w:id="26" w:name="on-ground-activation"/>
    <w:p>
      <w:pPr>
        <w:pStyle w:val="Heading3"/>
      </w:pPr>
      <w:r>
        <w:t xml:space="preserve">3. On-Ground Activation</w:t>
      </w:r>
    </w:p>
    <w:p>
      <w:pPr>
        <w:pStyle w:val="FirstParagraph"/>
      </w:pPr>
      <w:r>
        <w:t xml:space="preserve">Deploy mobile units across Dhaka:</w:t>
      </w:r>
      <w:r>
        <w:t xml:space="preserve"> </w:t>
      </w:r>
      <w:r>
        <w:t xml:space="preserve">• "Reporter Support Vans" stationed at high-traffic zones (e.g., Bangabandhu Bridge, Shantinagar) offering free SIM card activation for our data platform and printing emergency contact sheets.</w:t>
      </w:r>
    </w:p>
    <w:bookmarkEnd w:id="26"/>
    <w:bookmarkStart w:id="27" w:name="crisis-responsive-outreach"/>
    <w:p>
      <w:pPr>
        <w:pStyle w:val="Heading3"/>
      </w:pPr>
      <w:r>
        <w:t xml:space="preserve">4. Crisis-Responsive Outreach</w:t>
      </w:r>
    </w:p>
    <w:p>
      <w:pPr>
        <w:pStyle w:val="FirstParagraph"/>
      </w:pPr>
      <w:r>
        <w:t xml:space="preserve">Align with Dhaka’s volatile events:</w:t>
      </w:r>
      <w:r>
        <w:t xml:space="preserve"> </w:t>
      </w:r>
      <w:r>
        <w:t xml:space="preserve">• During floods, distribute waterproof "Dhaka Flood Reporting Kits" to journalists covering affected areas (e.g., Kawran Bazar, Mohammadpur).</w:t>
      </w:r>
      <w:r>
        <w:t xml:space="preserve"> </w:t>
      </w:r>
      <w:r>
        <w:t xml:space="preserve">• Partner with the Dhaka Police Media Cell for safety briefings before major rallies.</w:t>
      </w:r>
    </w:p>
    <w:bookmarkEnd w:id="27"/>
    <w:bookmarkEnd w:id="28"/>
    <w:bookmarkStart w:id="29" w:name="budget-allocation-dhaka-focus"/>
    <w:p>
      <w:pPr>
        <w:pStyle w:val="Heading2"/>
      </w:pPr>
      <w:r>
        <w:t xml:space="preserve">Budget Allocation (Dhaka Focus)</w:t>
      </w:r>
    </w:p>
    <w:p>
      <w:pPr>
        <w:pStyle w:val="FirstParagraph"/>
      </w:pPr>
      <w:r>
        <w:t xml:space="preserve">Total Initial Investment: $18,500 (Year 1)</w:t>
      </w:r>
    </w:p>
    <w:p>
      <w:pPr>
        <w:numPr>
          <w:ilvl w:val="0"/>
          <w:numId w:val="1003"/>
        </w:numPr>
        <w:pStyle w:val="Compact"/>
      </w:pPr>
      <w:r>
        <w:t xml:space="preserve">45% – Dhaka-Specific Tech Development ($8,325): Customizing the platform for Dhaka’s infrastructure challenges.</w:t>
      </w:r>
    </w:p>
    <w:p>
      <w:pPr>
        <w:numPr>
          <w:ilvl w:val="0"/>
          <w:numId w:val="1003"/>
        </w:numPr>
        <w:pStyle w:val="Compact"/>
      </w:pPr>
      <w:r>
        <w:t xml:space="preserve">30% – On-Ground Operations ($5,550): Mobile units, event logistics across 8 Dhaka districts.</w:t>
      </w:r>
    </w:p>
    <w:p>
      <w:pPr>
        <w:numPr>
          <w:ilvl w:val="0"/>
          <w:numId w:val="1003"/>
        </w:numPr>
        <w:pStyle w:val="Compact"/>
      </w:pPr>
      <w:r>
        <w:t xml:space="preserve">15% – Localized Content Creation ($2,775): Bengali video tutorials featuring Dhaka-based journalists.</w:t>
      </w:r>
    </w:p>
    <w:p>
      <w:pPr>
        <w:numPr>
          <w:ilvl w:val="0"/>
          <w:numId w:val="1003"/>
        </w:numPr>
        <w:pStyle w:val="Compact"/>
      </w:pPr>
      <w:r>
        <w:t xml:space="preserve">10% – Partnership Management ($1,850): Fees to BJU/BPI for co-branded initiatives.</w:t>
      </w:r>
    </w:p>
    <w:bookmarkEnd w:id="29"/>
    <w:bookmarkStart w:id="30" w:name="Xd1d96315be05188738ec7afd4746695fc0e5ebc"/>
    <w:p>
      <w:pPr>
        <w:pStyle w:val="Heading2"/>
      </w:pPr>
      <w:r>
        <w:t xml:space="preserve">Success Metrics: Measuring Impact in Bangladesh Dhaka</w:t>
      </w:r>
    </w:p>
    <w:p>
      <w:pPr>
        <w:pStyle w:val="FirstParagraph"/>
      </w:pPr>
      <w:r>
        <w:t xml:space="preserve">We track KPIs relevant to Dhaka’s media environment:</w:t>
      </w:r>
    </w:p>
    <w:p>
      <w:pPr>
        <w:numPr>
          <w:ilvl w:val="0"/>
          <w:numId w:val="1004"/>
        </w:numPr>
        <w:pStyle w:val="Compact"/>
      </w:pPr>
      <w:r>
        <w:rPr>
          <w:bCs/>
          <w:b/>
        </w:rPr>
        <w:t xml:space="preserve">Adoption Rate:</w:t>
      </w:r>
      <w:r>
        <w:t xml:space="preserve"> </w:t>
      </w:r>
      <w:r>
        <w:t xml:space="preserve">500+ Dhaka-based journalists using the platform within 6 months.</w:t>
      </w:r>
    </w:p>
    <w:p>
      <w:pPr>
        <w:numPr>
          <w:ilvl w:val="0"/>
          <w:numId w:val="1004"/>
        </w:numPr>
        <w:pStyle w:val="Compact"/>
      </w:pPr>
      <w:r>
        <w:rPr>
          <w:bCs/>
          <w:b/>
        </w:rPr>
        <w:t xml:space="preserve">Time Saved:</w:t>
      </w:r>
      <w:r>
        <w:t xml:space="preserve"> </w:t>
      </w:r>
      <w:r>
        <w:t xml:space="preserve">Average reduction of 2.1 hours/day in Dhaka-specific reporting tasks (measured via user surveys).</w:t>
      </w:r>
    </w:p>
    <w:p>
      <w:pPr>
        <w:numPr>
          <w:ilvl w:val="0"/>
          <w:numId w:val="1004"/>
        </w:numPr>
        <w:pStyle w:val="Compact"/>
      </w:pPr>
      <w:r>
        <w:rPr>
          <w:bCs/>
          <w:b/>
        </w:rPr>
        <w:t xml:space="preserve">Crisis Response Rate:</w:t>
      </w:r>
      <w:r>
        <w:t xml:space="preserve"> </w:t>
      </w:r>
      <w:r>
        <w:t xml:space="preserve">90% of users accessing safety tools during Dhaka protests in Year 1.</w:t>
      </w:r>
    </w:p>
    <w:p>
      <w:pPr>
        <w:numPr>
          <w:ilvl w:val="0"/>
          <w:numId w:val="1004"/>
        </w:numPr>
        <w:pStyle w:val="Compact"/>
      </w:pPr>
      <w:r>
        <w:rPr>
          <w:bCs/>
          <w:b/>
        </w:rPr>
        <w:t xml:space="preserve">Community Growth:</w:t>
      </w:r>
      <w:r>
        <w:t xml:space="preserve"> </w:t>
      </w:r>
      <w:r>
        <w:t xml:space="preserve">25+ Dhaka media workshops conducted, engaging 400+ journalists.</w:t>
      </w:r>
    </w:p>
    <w:bookmarkEnd w:id="30"/>
    <w:bookmarkStart w:id="31" w:name="sustainability-bangladesh-impact"/>
    <w:p>
      <w:pPr>
        <w:pStyle w:val="Heading2"/>
      </w:pPr>
      <w:r>
        <w:t xml:space="preserve">Sustainability &amp; Bangladesh Impact</w:t>
      </w:r>
    </w:p>
    <w:p>
      <w:pPr>
        <w:pStyle w:val="FirstParagraph"/>
      </w:pPr>
      <w:r>
        <w:t xml:space="preserve">This Marketing Plan transcends transactional support by embedding itself into Dhaka’s journalistic fabric. We ensure long-term viability through:</w:t>
      </w:r>
    </w:p>
    <w:p>
      <w:pPr>
        <w:numPr>
          <w:ilvl w:val="0"/>
          <w:numId w:val="1005"/>
        </w:numPr>
        <w:pStyle w:val="Compact"/>
      </w:pPr>
      <w:r>
        <w:rPr>
          <w:bCs/>
          <w:b/>
        </w:rPr>
        <w:t xml:space="preserve">Cost Recovery:</w:t>
      </w:r>
      <w:r>
        <w:t xml:space="preserve"> </w:t>
      </w:r>
      <w:r>
        <w:t xml:space="preserve">Tiered pricing (free for freelancers, $15/month for newsrooms) with Dhaka-specific discounts.</w:t>
      </w:r>
    </w:p>
    <w:p>
      <w:pPr>
        <w:numPr>
          <w:ilvl w:val="0"/>
          <w:numId w:val="1005"/>
        </w:numPr>
        <w:pStyle w:val="Compact"/>
      </w:pPr>
      <w:r>
        <w:rPr>
          <w:bCs/>
          <w:b/>
        </w:rPr>
        <w:t xml:space="preserve">Policy Advocacy:</w:t>
      </w:r>
      <w:r>
        <w:t xml:space="preserve"> </w:t>
      </w:r>
      <w:r>
        <w:t xml:space="preserve">Using Dhaka journalist feedback to lobby the Bangladesh Telecommunication Regulatory Commission (BTRC) for improved media infrastructure.</w:t>
      </w:r>
    </w:p>
    <w:p>
      <w:pPr>
        <w:numPr>
          <w:ilvl w:val="0"/>
          <w:numId w:val="1005"/>
        </w:numPr>
        <w:pStyle w:val="Compact"/>
      </w:pPr>
      <w:r>
        <w:rPr>
          <w:bCs/>
          <w:b/>
        </w:rPr>
        <w:t xml:space="preserve">Local Capacity Building:</w:t>
      </w:r>
      <w:r>
        <w:t xml:space="preserve"> </w:t>
      </w:r>
      <w:r>
        <w:t xml:space="preserve">Training 20+ young journalists from Dhaka universities as regional ambassadors.</w:t>
      </w:r>
    </w:p>
    <w:bookmarkEnd w:id="31"/>
    <w:bookmarkStart w:id="32" w:name="X6801af3a3b7cf91be428b03adef622cb3b9f58d"/>
    <w:p>
      <w:pPr>
        <w:pStyle w:val="Heading2"/>
      </w:pPr>
      <w:r>
        <w:t xml:space="preserve">Conclusion: Journalist-Centric Progress in Dhaka</w:t>
      </w:r>
    </w:p>
    <w:p>
      <w:pPr>
        <w:pStyle w:val="FirstParagraph"/>
      </w:pPr>
      <w:r>
        <w:t xml:space="preserve">This Marketing Plan is not merely a service rollout—it’s a strategic investment in Bangladesh’s democratic narrative. By centering the needs of journalists operating within Dhaka’s complex urban reality, we directly address systemic barriers to quality reporting. Every tactic, from WhatsApp alerts for Dhaka traffic jams to crisis kits for flood coverage, reinforces our commitment to empowering the very people who hold power accountable in Bangladesh. As Dhaka continues evolving as South Asia’s fastest-growing megacity, supporting its journalists isn’t just good business; it’s fundamental to a transparent and resilient Bangladesh. This plan delivers tangible value where it matters most: in the hands of Dhaka’s reporters, navigating streets and stories every single day.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Support Services in Bangladesh Dhaka</dc:title>
  <dc:creator/>
  <dc:language>en</dc:language>
  <cp:keywords/>
  <dcterms:created xsi:type="dcterms:W3CDTF">2026-07-23T20:53:53Z</dcterms:created>
  <dcterms:modified xsi:type="dcterms:W3CDTF">2026-07-23T20:53:53Z</dcterms:modified>
</cp:coreProperties>
</file>

<file path=docProps/custom.xml><?xml version="1.0" encoding="utf-8"?>
<Properties xmlns="http://schemas.openxmlformats.org/officeDocument/2006/custom-properties" xmlns:vt="http://schemas.openxmlformats.org/officeDocument/2006/docPropsVTypes"/>
</file>