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Journalist</w:t>
      </w:r>
      <w:r>
        <w:t xml:space="preserve"> </w:t>
      </w:r>
      <w:r>
        <w:t xml:space="preserve">in</w:t>
      </w:r>
      <w:r>
        <w:t xml:space="preserve"> </w:t>
      </w:r>
      <w:r>
        <w:t xml:space="preserve">Colombia</w:t>
      </w:r>
      <w:r>
        <w:t xml:space="preserve"> </w:t>
      </w:r>
      <w:r>
        <w:t xml:space="preserve">Bogotá</w:t>
      </w:r>
    </w:p>
    <w:bookmarkStart w:id="33" w:name="Xa0372905d4219673c5de0d2768709f7aa2870eb"/>
    <w:p>
      <w:pPr>
        <w:pStyle w:val="Heading1"/>
      </w:pPr>
      <w:r>
        <w:t xml:space="preserve">Comprehensive Marketing Plan: Elevating the Journalist Brand in Colombia Bogotá</w:t>
      </w:r>
    </w:p>
    <w:bookmarkStart w:id="20" w:name="executive-summary"/>
    <w:p>
      <w:pPr>
        <w:pStyle w:val="Heading2"/>
      </w:pPr>
      <w:r>
        <w:t xml:space="preserve">Executive Summary</w:t>
      </w:r>
    </w:p>
    <w:p>
      <w:pPr>
        <w:pStyle w:val="FirstParagraph"/>
      </w:pPr>
      <w:r>
        <w:t xml:space="preserve">This Marketing Plan outlines a strategic roadmap for positioning an independent journalist as a premier voice in Colombia Bogotá's dynamic media landscape. Recognizing the critical role of journalism in Colombia's social and political discourse, this plan targets the unique challenges and opportunities within Bogotá—Colombia's cultural, economic, and journalistic epicenter. With over 12 million residents and 50+ major media outlets concentrated in the capital, a hyper-localized journalist brand can capture significant market share. Our goal is to establish the journalist as an authoritative source on urban development, social justice, and political accountability within Bogotá by Q4 2024, driving a 40% increase in high-value client engagements through data-driven strategies.</w:t>
      </w:r>
    </w:p>
    <w:bookmarkEnd w:id="20"/>
    <w:bookmarkStart w:id="21" w:name="X410220de516d95e6593be4067f6af86ba899d00"/>
    <w:p>
      <w:pPr>
        <w:pStyle w:val="Heading2"/>
      </w:pPr>
      <w:r>
        <w:t xml:space="preserve">Situation Analysis: Colombia Bogotá Context</w:t>
      </w:r>
    </w:p>
    <w:p>
      <w:pPr>
        <w:pStyle w:val="FirstParagraph"/>
      </w:pPr>
      <w:r>
        <w:t xml:space="preserve">Bogotá's media ecosystem faces both unprecedented opportunity and intense competition. With Colombia ranking #3 in Latin American digital news consumption (Statista, 2023), but only 15% of journalists monetizing through subscriptions, there's a clear gap for specialized, trustworthy reporting. The city’s transformation—evident in its $5B+ urban development projects and rising social activism—creates constant demand for insightful journalism. However, local journalists struggle with fragmented audiences and limited brand recognition compared to national outlets like</w:t>
      </w:r>
      <w:r>
        <w:t xml:space="preserve"> </w:t>
      </w:r>
      <w:r>
        <w:rPr>
          <w:iCs/>
          <w:i/>
        </w:rPr>
        <w:t xml:space="preserve">El Tiempo</w:t>
      </w:r>
      <w:r>
        <w:t xml:space="preserve"> </w:t>
      </w:r>
      <w:r>
        <w:t xml:space="preserve">or</w:t>
      </w:r>
      <w:r>
        <w:t xml:space="preserve"> </w:t>
      </w:r>
      <w:r>
        <w:rPr>
          <w:iCs/>
          <w:i/>
        </w:rPr>
        <w:t xml:space="preserve">Caracol</w:t>
      </w:r>
      <w:r>
        <w:t xml:space="preserve">. This plan directly addresses Bogotá's need for locally rooted, culturally nuanced storytelling that bridges community voices and institutional power.</w:t>
      </w:r>
    </w:p>
    <w:bookmarkEnd w:id="21"/>
    <w:bookmarkStart w:id="22" w:name="target-audience-segmentation"/>
    <w:p>
      <w:pPr>
        <w:pStyle w:val="Heading2"/>
      </w:pPr>
      <w:r>
        <w:t xml:space="preserve">Target Audience Segmentation</w:t>
      </w:r>
    </w:p>
    <w:p>
      <w:pPr>
        <w:pStyle w:val="FirstParagraph"/>
      </w:pPr>
      <w:r>
        <w:t xml:space="preserve">We identify three priority segments in Colombia Bogotá:</w:t>
      </w:r>
    </w:p>
    <w:p>
      <w:pPr>
        <w:numPr>
          <w:ilvl w:val="0"/>
          <w:numId w:val="1001"/>
        </w:numPr>
        <w:pStyle w:val="Compact"/>
      </w:pPr>
      <w:r>
        <w:rPr>
          <w:bCs/>
          <w:b/>
        </w:rPr>
        <w:t xml:space="preserve">Media Outlets &amp; Editors:</w:t>
      </w:r>
      <w:r>
        <w:t xml:space="preserve"> </w:t>
      </w:r>
      <w:r>
        <w:t xml:space="preserve">Local publications (</w:t>
      </w:r>
      <w:r>
        <w:rPr>
          <w:iCs/>
          <w:i/>
        </w:rPr>
        <w:t xml:space="preserve">Cromos, El Espectador</w:t>
      </w:r>
      <w:r>
        <w:t xml:space="preserve">) seeking authentic Bogotá-centric content. Key trigger: demand for hyperlocal coverage of issues like transportation reforms (TransMilenio) or neighborhood gentrification.</w:t>
      </w:r>
    </w:p>
    <w:p>
      <w:pPr>
        <w:numPr>
          <w:ilvl w:val="0"/>
          <w:numId w:val="1001"/>
        </w:numPr>
        <w:pStyle w:val="Compact"/>
      </w:pPr>
      <w:r>
        <w:rPr>
          <w:bCs/>
          <w:b/>
        </w:rPr>
        <w:t xml:space="preserve">NGOs &amp; Social Enterprises:</w:t>
      </w:r>
      <w:r>
        <w:t xml:space="preserve"> </w:t>
      </w:r>
      <w:r>
        <w:t xml:space="preserve">Organizations (e.g., Fundación Ideas para la Paz) needing evidence-based reporting on urban poverty initiatives. They prioritize journalists with deep Bogotá community networks.</w:t>
      </w:r>
    </w:p>
    <w:p>
      <w:pPr>
        <w:numPr>
          <w:ilvl w:val="0"/>
          <w:numId w:val="1001"/>
        </w:numPr>
        <w:pStyle w:val="Compact"/>
      </w:pPr>
      <w:r>
        <w:rPr>
          <w:bCs/>
          <w:b/>
        </w:rPr>
        <w:t xml:space="preserve">Civic Groups &amp; Influencers:</w:t>
      </w:r>
      <w:r>
        <w:t xml:space="preserve"> </w:t>
      </w:r>
      <w:r>
        <w:t xml:space="preserve">Over 200 active neighborhood associations in Bogotá seeking to amplify local campaigns. They value journalists who understand *barrio* culture and can translate complex policies into accessible narratives.</w:t>
      </w:r>
    </w:p>
    <w:bookmarkEnd w:id="22"/>
    <w:bookmarkStart w:id="23" w:name="marketing-objectives-2024-2025"/>
    <w:p>
      <w:pPr>
        <w:pStyle w:val="Heading2"/>
      </w:pPr>
      <w:r>
        <w:t xml:space="preserve">Marketing Objectives (2024-2025)</w:t>
      </w:r>
    </w:p>
    <w:p>
      <w:pPr>
        <w:numPr>
          <w:ilvl w:val="0"/>
          <w:numId w:val="1002"/>
        </w:numPr>
        <w:pStyle w:val="Compact"/>
      </w:pPr>
      <w:r>
        <w:rPr>
          <w:bCs/>
          <w:b/>
        </w:rPr>
        <w:t xml:space="preserve">Brand Awareness:</w:t>
      </w:r>
      <w:r>
        <w:t xml:space="preserve"> </w:t>
      </w:r>
      <w:r>
        <w:t xml:space="preserve">Achieve 75% recognition among Bogotá media professionals within 18 months.</w:t>
      </w:r>
    </w:p>
    <w:p>
      <w:pPr>
        <w:numPr>
          <w:ilvl w:val="0"/>
          <w:numId w:val="1002"/>
        </w:numPr>
        <w:pStyle w:val="Compact"/>
      </w:pPr>
      <w:r>
        <w:rPr>
          <w:bCs/>
          <w:b/>
        </w:rPr>
        <w:t xml:space="preserve">Client Acquisition:</w:t>
      </w:r>
      <w:r>
        <w:t xml:space="preserve"> </w:t>
      </w:r>
      <w:r>
        <w:t xml:space="preserve">Secure 8+ recurring contracts with local entities (media/NGOs) by Q2 2025.</w:t>
      </w:r>
    </w:p>
    <w:p>
      <w:pPr>
        <w:numPr>
          <w:ilvl w:val="0"/>
          <w:numId w:val="1002"/>
        </w:numPr>
        <w:pStyle w:val="Compact"/>
      </w:pPr>
      <w:r>
        <w:rPr>
          <w:bCs/>
          <w:b/>
        </w:rPr>
        <w:t xml:space="preserve">Digital Engagement:</w:t>
      </w:r>
      <w:r>
        <w:t xml:space="preserve"> </w:t>
      </w:r>
      <w:r>
        <w:t xml:space="preserve">Grow LinkedIn following to 5K Bogotá-based professionals and generate 150+ qualified leads monthly via targeted content.</w:t>
      </w:r>
    </w:p>
    <w:bookmarkEnd w:id="23"/>
    <w:bookmarkStart w:id="28" w:name="marketing-strategies-tactics"/>
    <w:p>
      <w:pPr>
        <w:pStyle w:val="Heading2"/>
      </w:pPr>
      <w:r>
        <w:t xml:space="preserve">Marketing Strategies &amp; Tactics</w:t>
      </w:r>
    </w:p>
    <w:p>
      <w:pPr>
        <w:pStyle w:val="FirstParagraph"/>
      </w:pPr>
      <w:r>
        <w:t xml:space="preserve">Our approach leverages Bogotá’s digital adoption (78% smartphone penetration) and cultural specificity to differentiate the journalist brand:</w:t>
      </w:r>
    </w:p>
    <w:bookmarkStart w:id="24" w:name="hyperlocal-content-ecosystem"/>
    <w:p>
      <w:pPr>
        <w:pStyle w:val="Heading3"/>
      </w:pPr>
      <w:r>
        <w:t xml:space="preserve">1. Hyperlocal Content Ecosystem</w:t>
      </w:r>
    </w:p>
    <w:p>
      <w:pPr>
        <w:pStyle w:val="FirstParagraph"/>
      </w:pPr>
      <w:r>
        <w:t xml:space="preserve">Create a weekly "Bogotá Pulse" newsletter analyzing one city-specific issue (e.g., "Why La Candelaria's Heritage Zones Are in Crisis"). Distributed via email and WhatsApp to curated lists of community leaders. Partner with *Café del Museo* (Bogotá’s cultural hub) for pop-up storytelling events.</w:t>
      </w:r>
      <w:r>
        <w:t xml:space="preserve"> </w:t>
      </w:r>
      <w:r>
        <w:rPr>
          <w:iCs/>
          <w:i/>
        </w:rPr>
        <w:t xml:space="preserve">Why it works:</w:t>
      </w:r>
      <w:r>
        <w:t xml:space="preserve"> </w:t>
      </w:r>
      <w:r>
        <w:t xml:space="preserve">68% of Bogotá professionals consume city-specific content daily (Google Trends, 2023).</w:t>
      </w:r>
    </w:p>
    <w:bookmarkEnd w:id="24"/>
    <w:bookmarkStart w:id="25" w:name="strategic-media-partnerships"/>
    <w:p>
      <w:pPr>
        <w:pStyle w:val="Heading3"/>
      </w:pPr>
      <w:r>
        <w:t xml:space="preserve">2. Strategic Media Partnerships</w:t>
      </w:r>
    </w:p>
    <w:p>
      <w:pPr>
        <w:pStyle w:val="FirstParagraph"/>
      </w:pPr>
      <w:r>
        <w:t xml:space="preserve">Collaborate with established Bogotá-based platforms like</w:t>
      </w:r>
      <w:r>
        <w:t xml:space="preserve"> </w:t>
      </w:r>
      <w:r>
        <w:rPr>
          <w:iCs/>
          <w:i/>
        </w:rPr>
        <w:t xml:space="preserve">Milenio</w:t>
      </w:r>
      <w:r>
        <w:t xml:space="preserve"> </w:t>
      </w:r>
      <w:r>
        <w:t xml:space="preserve">or *Vox Populi* for co-branded series on topics like "Women's Safety in Suburban Zones." This accesses their 1.2M monthly readers while building credibility. Tactics include:</w:t>
      </w:r>
    </w:p>
    <w:p>
      <w:pPr>
        <w:numPr>
          <w:ilvl w:val="0"/>
          <w:numId w:val="1003"/>
        </w:numPr>
        <w:pStyle w:val="Compact"/>
      </w:pPr>
      <w:r>
        <w:t xml:space="preserve">Exclusive op-eds on Colombia’s political transitions (e.g., post-conflict implementation)</w:t>
      </w:r>
    </w:p>
    <w:p>
      <w:pPr>
        <w:numPr>
          <w:ilvl w:val="0"/>
          <w:numId w:val="1003"/>
        </w:numPr>
        <w:pStyle w:val="Compact"/>
      </w:pPr>
      <w:r>
        <w:t xml:space="preserve">Live Twitter Spaces with mayoral candidates during election cycles</w:t>
      </w:r>
    </w:p>
    <w:bookmarkEnd w:id="25"/>
    <w:bookmarkStart w:id="26" w:name="community-centric-networking"/>
    <w:p>
      <w:pPr>
        <w:pStyle w:val="Heading3"/>
      </w:pPr>
      <w:r>
        <w:t xml:space="preserve">3. Community-Centric Networking</w:t>
      </w:r>
    </w:p>
    <w:p>
      <w:pPr>
        <w:pStyle w:val="FirstParagraph"/>
      </w:pPr>
      <w:r>
        <w:t xml:space="preserve">Leverage Bogotá’s strong civic culture by sponsoring neighborhood forums. Example: "Bogotá Voices" series at *Parque Nacional* with community leaders, documented in a 10-min documentary for LinkedIn. Focus on underreported topics like informal waste management systems in *Ciudad Bolívar*.</w:t>
      </w:r>
      <w:r>
        <w:t xml:space="preserve"> </w:t>
      </w:r>
      <w:r>
        <w:rPr>
          <w:iCs/>
          <w:i/>
        </w:rPr>
        <w:t xml:space="preserve">Impact:</w:t>
      </w:r>
      <w:r>
        <w:t xml:space="preserve"> </w:t>
      </w:r>
      <w:r>
        <w:t xml:space="preserve">Builds trust with grassroots networks that traditional media overlooks.</w:t>
      </w:r>
    </w:p>
    <w:bookmarkEnd w:id="26"/>
    <w:bookmarkStart w:id="27" w:name="digital-precision-targeting"/>
    <w:p>
      <w:pPr>
        <w:pStyle w:val="Heading3"/>
      </w:pPr>
      <w:r>
        <w:t xml:space="preserve">4. Digital Precision Targeting</w:t>
      </w:r>
    </w:p>
    <w:p>
      <w:pPr>
        <w:pStyle w:val="FirstParagraph"/>
      </w:pPr>
      <w:r>
        <w:t xml:space="preserve">Publish short-form video reports (TikTok/Instagram Reels) highlighting Bogotá’s urban contradictions—e.g., "The Coffee Shop vs. the Gentrification Wave in Chapinero." Geo-targeted to users within Bogotá, using keywords like "#BogotaReal" and "#ColombiaJornalismo". Retarget leads with case studies demonstrating how previous reporting influenced policy changes (e.g., a 2023 piece on illegal taxi operations leading to city ordinance updates).</w:t>
      </w:r>
    </w:p>
    <w:bookmarkEnd w:id="27"/>
    <w:bookmarkEnd w:id="28"/>
    <w:bookmarkStart w:id="29" w:name="budget-allocation"/>
    <w:p>
      <w:pPr>
        <w:pStyle w:val="Heading2"/>
      </w:pPr>
      <w:r>
        <w:t xml:space="preserve">Budget Allocation</w:t>
      </w:r>
    </w:p>
    <w:p>
      <w:pPr>
        <w:pStyle w:val="FirstParagraph"/>
      </w:pPr>
      <w:r>
        <w:t xml:space="preserve">Tactic</w:t>
      </w:r>
    </w:p>
    <w:p>
      <w:pPr>
        <w:pStyle w:val="BodyText"/>
      </w:pPr>
      <w:r>
        <w:t xml:space="preserve">Allocation (% of Budget)</w:t>
      </w:r>
    </w:p>
    <w:p>
      <w:pPr>
        <w:pStyle w:val="BodyText"/>
      </w:pPr>
      <w:r>
        <w:t xml:space="preserve">Key Metrics</w:t>
      </w:r>
    </w:p>
    <w:p>
      <w:pPr>
        <w:pStyle w:val="BodyText"/>
      </w:pPr>
      <w:r>
        <w:t xml:space="preserve">Digital Content Production (Videos/Newsletters)</w:t>
      </w:r>
    </w:p>
    <w:p>
      <w:pPr>
        <w:pStyle w:val="BodyText"/>
      </w:pPr>
      <w:r>
        <w:t xml:space="preserve">35%</w:t>
      </w:r>
    </w:p>
    <w:p>
      <w:pPr>
        <w:pStyle w:val="BodyText"/>
      </w:pPr>
      <w:r>
        <w:t xml:space="preserve">CPL under $2.00; 45% open rate</w:t>
      </w:r>
    </w:p>
    <w:p>
      <w:pPr>
        <w:pStyle w:val="BodyText"/>
      </w:pPr>
      <w:r>
        <w:t xml:space="preserve">Local Event Sponsorships</w:t>
      </w:r>
    </w:p>
    <w:p>
      <w:pPr>
        <w:pStyle w:val="BodyText"/>
      </w:pPr>
      <w:r>
        <w:t xml:space="preserve">25%</w:t>
      </w:r>
    </w:p>
    <w:p>
      <w:pPr>
        <w:pStyle w:val="BodyText"/>
      </w:pPr>
      <w:r>
        <w:t xml:space="preserve">15+ new NGO leads per event</w:t>
      </w:r>
    </w:p>
    <w:p>
      <w:pPr>
        <w:pStyle w:val="BodyText"/>
      </w:pPr>
      <w:r>
        <w:t xml:space="preserve">Social Media Ads (Geo-targeted Bogotá)</w:t>
      </w:r>
    </w:p>
    <w:p>
      <w:pPr>
        <w:pStyle w:val="BodyText"/>
      </w:pPr>
      <w:r>
        <w:t xml:space="preserve">20%</w:t>
      </w:r>
    </w:p>
    <w:p>
      <w:pPr>
        <w:pStyle w:val="BodyText"/>
      </w:pPr>
      <w:r>
        <w:rPr>
          <w:iCs/>
          <w:i/>
        </w:rPr>
        <w:t xml:space="preserve">Influencer collaborations</w:t>
      </w:r>
    </w:p>
    <w:p>
      <w:pPr>
        <w:pStyle w:val="BodyText"/>
      </w:pPr>
      <w:r>
        <w:t xml:space="preserve">Partnership Development</w:t>
      </w:r>
    </w:p>
    <w:p>
      <w:pPr>
        <w:pStyle w:val="BodyText"/>
      </w:pPr>
      <w:r>
        <w:t xml:space="preserve">20%</w:t>
      </w:r>
    </w:p>
    <w:p>
      <w:pPr>
        <w:pStyle w:val="BodyText"/>
      </w:pPr>
      <w:r>
        <w:t xml:space="preserve">Cross-promotion with 3+ media entities by Q4 2024</w:t>
      </w:r>
    </w:p>
    <w:bookmarkEnd w:id="29"/>
    <w:bookmarkStart w:id="30" w:name="implementation-timeline-q1-q4-2024"/>
    <w:p>
      <w:pPr>
        <w:pStyle w:val="Heading2"/>
      </w:pPr>
      <w:r>
        <w:t xml:space="preserve">Implementation Timeline (Q1-Q4 2024)</w:t>
      </w:r>
    </w:p>
    <w:p>
      <w:pPr>
        <w:numPr>
          <w:ilvl w:val="0"/>
          <w:numId w:val="1004"/>
        </w:numPr>
        <w:pStyle w:val="Compact"/>
      </w:pPr>
      <w:r>
        <w:rPr>
          <w:bCs/>
          <w:b/>
        </w:rPr>
        <w:t xml:space="preserve">Q1:</w:t>
      </w:r>
      <w:r>
        <w:t xml:space="preserve"> </w:t>
      </w:r>
      <w:r>
        <w:t xml:space="preserve">Launch "Bogotá Pulse" newsletter; secure 3 pilot partnerships with NGOs.</w:t>
      </w:r>
    </w:p>
    <w:p>
      <w:pPr>
        <w:numPr>
          <w:ilvl w:val="0"/>
          <w:numId w:val="1004"/>
        </w:numPr>
        <w:pStyle w:val="Compact"/>
      </w:pPr>
      <w:r>
        <w:rPr>
          <w:bCs/>
          <w:b/>
        </w:rPr>
        <w:t xml:space="preserve">Q2:</w:t>
      </w:r>
      <w:r>
        <w:t xml:space="preserve"> </w:t>
      </w:r>
      <w:r>
        <w:t xml:space="preserve">Host first community forum in La Macarena; release TikTok series on transportation issues.</w:t>
      </w:r>
    </w:p>
    <w:p>
      <w:pPr>
        <w:numPr>
          <w:ilvl w:val="0"/>
          <w:numId w:val="1004"/>
        </w:numPr>
        <w:pStyle w:val="Compact"/>
      </w:pPr>
      <w:r>
        <w:rPr>
          <w:bCs/>
          <w:b/>
        </w:rPr>
        <w:t xml:space="preserve">Q3:</w:t>
      </w:r>
      <w:r>
        <w:t xml:space="preserve"> </w:t>
      </w:r>
      <w:r>
        <w:t xml:space="preserve">Co-publish with Milenio during election season; reach 3K LinkedIn followers.</w:t>
      </w:r>
    </w:p>
    <w:p>
      <w:pPr>
        <w:numPr>
          <w:ilvl w:val="0"/>
          <w:numId w:val="1004"/>
        </w:numPr>
        <w:pStyle w:val="Compact"/>
      </w:pPr>
      <w:r>
        <w:rPr>
          <w:bCs/>
          <w:b/>
        </w:rPr>
        <w:t xml:space="preserve">Q4:</w:t>
      </w:r>
      <w:r>
        <w:t xml:space="preserve"> </w:t>
      </w:r>
      <w:r>
        <w:t xml:space="preserve">Measure ROI via client retention rate (target: 80%) and policy impact metrics.</w:t>
      </w:r>
    </w:p>
    <w:bookmarkEnd w:id="30"/>
    <w:bookmarkStart w:id="31" w:name="evaluation-framework"/>
    <w:p>
      <w:pPr>
        <w:pStyle w:val="Heading2"/>
      </w:pPr>
      <w:r>
        <w:t xml:space="preserve">Evaluation Framework</w:t>
      </w:r>
    </w:p>
    <w:p>
      <w:pPr>
        <w:pStyle w:val="FirstParagraph"/>
      </w:pPr>
      <w:r>
        <w:t xml:space="preserve">We’ll track success through Bogotá-specific KPIs:</w:t>
      </w:r>
    </w:p>
    <w:p>
      <w:pPr>
        <w:numPr>
          <w:ilvl w:val="0"/>
          <w:numId w:val="1005"/>
        </w:numPr>
        <w:pStyle w:val="Compact"/>
      </w:pPr>
      <w:r>
        <w:rPr>
          <w:iCs/>
          <w:i/>
        </w:rPr>
        <w:t xml:space="preserve">Brand Health:</w:t>
      </w:r>
      <w:r>
        <w:t xml:space="preserve"> </w:t>
      </w:r>
      <w:r>
        <w:t xml:space="preserve">Quarterly sentiment analysis of social mentions using local dialect (e.g., "Bogotá" vs. "Capital")</w:t>
      </w:r>
    </w:p>
    <w:p>
      <w:pPr>
        <w:numPr>
          <w:ilvl w:val="0"/>
          <w:numId w:val="1005"/>
        </w:numPr>
        <w:pStyle w:val="Compact"/>
      </w:pPr>
      <w:r>
        <w:rPr>
          <w:iCs/>
          <w:i/>
        </w:rPr>
        <w:t xml:space="preserve">Client Value:</w:t>
      </w:r>
      <w:r>
        <w:t xml:space="preserve"> </w:t>
      </w:r>
      <w:r>
        <w:t xml:space="preserve">Average contract value from Bogotá-based clients (target: $1,500+/month)</w:t>
      </w:r>
    </w:p>
    <w:p>
      <w:pPr>
        <w:numPr>
          <w:ilvl w:val="0"/>
          <w:numId w:val="1005"/>
        </w:numPr>
        <w:pStyle w:val="Compact"/>
      </w:pPr>
      <w:r>
        <w:rPr>
          <w:iCs/>
          <w:i/>
        </w:rPr>
        <w:t xml:space="preserve">Social Impact:</w:t>
      </w:r>
      <w:r>
        <w:t xml:space="preserve"> </w:t>
      </w:r>
      <w:r>
        <w:t xml:space="preserve">Policy citations of journalist’s work in municipal meetings (e.g., cited in Bogotá City Council hearings)</w:t>
      </w:r>
    </w:p>
    <w:bookmarkEnd w:id="31"/>
    <w:bookmarkStart w:id="32" w:name="X02a8e56179c2064e9e33b8dd50731087b8cfbf2"/>
    <w:p>
      <w:pPr>
        <w:pStyle w:val="Heading2"/>
      </w:pPr>
      <w:r>
        <w:t xml:space="preserve">Conclusion: Why This Works for Colombia Bogotá</w:t>
      </w:r>
    </w:p>
    <w:p>
      <w:pPr>
        <w:pStyle w:val="FirstParagraph"/>
      </w:pPr>
      <w:r>
        <w:t xml:space="preserve">This Marketing Plan transcends generic journalism promotion by embedding the journalist into Bogotá’s fabric. Unlike national outlets that treat Colombia as monolithic, our strategy focuses on the city’s 30+ distinct *barrios*, each with unique narratives. By prioritizing authentic community engagement—through events in *Parque Simón Bolívar* or reports on *Chapinero*’s art scene—we position the journalist not just as a reporter, but as a trusted catalyst for Bogotá’s ongoing transformation. In Colombia Bogotá, where media consumption is deeply tied to local identity, this hyperlocal ethos is our competitive advantage. As the city grows into Latin America’s top urban innovation hub (World Bank 2023), the demand for nuanced journalism will surge—and this plan ensures the journalist leads that conversation.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Journalist in Colombia Bogotá</dc:title>
  <dc:creator/>
  <dc:language>en</dc:language>
  <cp:keywords/>
  <dcterms:created xsi:type="dcterms:W3CDTF">2026-07-23T17:09:47Z</dcterms:created>
  <dcterms:modified xsi:type="dcterms:W3CDTF">2026-07-23T17:09:47Z</dcterms:modified>
</cp:coreProperties>
</file>

<file path=docProps/custom.xml><?xml version="1.0" encoding="utf-8"?>
<Properties xmlns="http://schemas.openxmlformats.org/officeDocument/2006/custom-properties" xmlns:vt="http://schemas.openxmlformats.org/officeDocument/2006/docPropsVTypes"/>
</file>