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Support</w:t>
      </w:r>
      <w:r>
        <w:t xml:space="preserve"> </w:t>
      </w:r>
      <w:r>
        <w:t xml:space="preserve">Platform</w:t>
      </w:r>
      <w:r>
        <w:t xml:space="preserve"> </w:t>
      </w:r>
      <w:r>
        <w:t xml:space="preserve">for</w:t>
      </w:r>
      <w:r>
        <w:t xml:space="preserve"> </w:t>
      </w:r>
      <w:r>
        <w:t xml:space="preserve">Germany</w:t>
      </w:r>
      <w:r>
        <w:t xml:space="preserve"> </w:t>
      </w:r>
      <w:r>
        <w:t xml:space="preserve">Berlin</w:t>
      </w:r>
    </w:p>
    <w:bookmarkStart w:id="29" w:name="Xbd496b9cf4b848e621e1b2a953f124fe593f111"/>
    <w:p>
      <w:pPr>
        <w:pStyle w:val="Heading1"/>
      </w:pPr>
      <w:r>
        <w:t xml:space="preserve">Comprehensive Marketing Plan for Berlin-Based Journalist Support Platform in Germany</w:t>
      </w:r>
    </w:p>
    <w:bookmarkStart w:id="20" w:name="executive-summary"/>
    <w:p>
      <w:pPr>
        <w:pStyle w:val="Heading2"/>
      </w:pPr>
      <w:r>
        <w:t xml:space="preserve">Executive Summary</w:t>
      </w:r>
    </w:p>
    <w:p>
      <w:pPr>
        <w:pStyle w:val="FirstParagraph"/>
      </w:pPr>
      <w:r>
        <w:t xml:space="preserve">This Marketing Plan outlines a strategic roadmap for launching and scaling "BerlinPressConnect," a specialized digital platform designed exclusively for journalists operating in Germany Berlin. The initiative addresses critical gaps in media support infrastructure within one of Europe's most dynamic journalistic ecosystems. With Berlin serving as Germany's political capital and cultural hub, this platform targets the unique needs of local journalists navigating complex regulatory landscapes, multilingual reporting demands, and evolving digital news consumption patterns. Our core mission is to empower every journalist in Germany Berlin with tools that enhance productivity, ethical compliance, and professional networking.</w:t>
      </w:r>
    </w:p>
    <w:bookmarkEnd w:id="20"/>
    <w:bookmarkStart w:id="21" w:name="Xb098284eef03387f32a2efeab11625f003336da"/>
    <w:p>
      <w:pPr>
        <w:pStyle w:val="Heading2"/>
      </w:pPr>
      <w:r>
        <w:t xml:space="preserve">Market Analysis: The Berlin Journalism Landscape</w:t>
      </w:r>
    </w:p>
    <w:p>
      <w:pPr>
        <w:pStyle w:val="FirstParagraph"/>
      </w:pPr>
      <w:r>
        <w:t xml:space="preserve">Germany Berlin presents a vibrant yet challenging environment for journalists. As the seat of federal government and home to 38% of Germany's national media institutions, Berlin hosts over 15,000 professional journalists operating under stringent legal frameworks (including GDPR and German Press Code). Recent industry surveys reveal that 74% of Berlin-based journalists struggle with fragmented access to verified sources, while 68% report time lost due to inefficient administrative tasks. The competitive media landscape includes established players like Deutsche Welle and local outlets such as</w:t>
      </w:r>
      <w:r>
        <w:t xml:space="preserve"> </w:t>
      </w:r>
      <w:r>
        <w:rPr>
          <w:iCs/>
          <w:i/>
        </w:rPr>
        <w:t xml:space="preserve">Der Tagesspiegel</w:t>
      </w:r>
      <w:r>
        <w:t xml:space="preserve">, yet no dedicated platform currently serves the specific operational needs of journalists in this city. This gap represents a significant opportunity for a tailored solution that understands Berlin's unique political narratives—from coalition government dynamics to migration discourse—requiring hyperlocal journalistic expertise.</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journalist segments operating within Germany Berlin:</w:t>
      </w:r>
    </w:p>
    <w:p>
      <w:pPr>
        <w:numPr>
          <w:ilvl w:val="0"/>
          <w:numId w:val="1001"/>
        </w:numPr>
        <w:pStyle w:val="Compact"/>
      </w:pPr>
      <w:r>
        <w:rPr>
          <w:bCs/>
          <w:b/>
        </w:rPr>
        <w:t xml:space="preserve">Political Correspondents (45%):</w:t>
      </w:r>
      <w:r>
        <w:t xml:space="preserve"> </w:t>
      </w:r>
      <w:r>
        <w:t xml:space="preserve">Covering federal government operations, parliamentary sessions, and policy debates at the Reichstag. They require real-time access to legislative documents and official spokesperson networks.</w:t>
      </w:r>
    </w:p>
    <w:p>
      <w:pPr>
        <w:numPr>
          <w:ilvl w:val="0"/>
          <w:numId w:val="1001"/>
        </w:numPr>
        <w:pStyle w:val="Compact"/>
      </w:pPr>
      <w:r>
        <w:rPr>
          <w:bCs/>
          <w:b/>
        </w:rPr>
        <w:t xml:space="preserve">Investigative Reporters (30%):</w:t>
      </w:r>
      <w:r>
        <w:t xml:space="preserve"> </w:t>
      </w:r>
      <w:r>
        <w:t xml:space="preserve">Focused on complex societal issues like urban development or migration policies in Berlin. They demand secure document-sharing tools and source verification protocols.</w:t>
      </w:r>
    </w:p>
    <w:p>
      <w:pPr>
        <w:numPr>
          <w:ilvl w:val="0"/>
          <w:numId w:val="1001"/>
        </w:numPr>
        <w:pStyle w:val="Compact"/>
      </w:pPr>
      <w:r>
        <w:rPr>
          <w:bCs/>
          <w:b/>
        </w:rPr>
        <w:t xml:space="preserve">Digital Natives (25%):</w:t>
      </w:r>
      <w:r>
        <w:t xml:space="preserve"> </w:t>
      </w:r>
      <w:r>
        <w:t xml:space="preserve">Freelancers and multimedia journalists producing content for platforms like YouTube, podcasts, and social media. They prioritize analytics-driven audience insights tailored to Berlin's diverse demographic clusters.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Berlin-based journalists within six months through targeted industry engagement.</w:t>
      </w:r>
    </w:p>
    <w:p>
      <w:pPr>
        <w:numPr>
          <w:ilvl w:val="0"/>
          <w:numId w:val="1002"/>
        </w:numPr>
        <w:pStyle w:val="Compact"/>
      </w:pPr>
      <w:r>
        <w:rPr>
          <w:bCs/>
          <w:b/>
        </w:rPr>
        <w:t xml:space="preserve">User Acquisition:</w:t>
      </w:r>
      <w:r>
        <w:t xml:space="preserve"> </w:t>
      </w:r>
      <w:r>
        <w:t xml:space="preserve">Onboard 5,000 active journalist users by Month 9, prioritizing key media hubs like Medienboard Berlin and Journalism School at Humboldt University.</w:t>
      </w:r>
    </w:p>
    <w:p>
      <w:pPr>
        <w:numPr>
          <w:ilvl w:val="0"/>
          <w:numId w:val="1002"/>
        </w:numPr>
        <w:pStyle w:val="Compact"/>
      </w:pPr>
      <w:r>
        <w:rPr>
          <w:bCs/>
          <w:b/>
        </w:rPr>
        <w:t xml:space="preserve">Value Proposition Validation:</w:t>
      </w:r>
      <w:r>
        <w:t xml:space="preserve"> </w:t>
      </w:r>
      <w:r>
        <w:t xml:space="preserve">Secure 85% user satisfaction rate via monthly feature refinement based on Berlin journalist feedback.</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Community Building (Germany Berlin Focus):</w:t>
      </w:r>
    </w:p>
    <w:p>
      <w:pPr>
        <w:pStyle w:val="BodyText"/>
      </w:pPr>
      <w:r>
        <w:t xml:space="preserve">We will establish physical "Press Hubs" in strategic Berlin locations—such as the historic Kulturpalast near Alexanderplatz and the innovative MedienHalle at Prenzlauer Berg—to host weekly networking events exclusively for journalists. These spaces will feature:</w:t>
      </w:r>
      <w:r>
        <w:t xml:space="preserve"> </w:t>
      </w:r>
      <w:r>
        <w:t xml:space="preserve">- German-language legal workshops on press freedom laws</w:t>
      </w:r>
      <w:r>
        <w:t xml:space="preserve"> </w:t>
      </w:r>
      <w:r>
        <w:t xml:space="preserve">- Source-matching sessions with Berlin city officials (e.g., Senate departments)</w:t>
      </w:r>
      <w:r>
        <w:t xml:space="preserve"> </w:t>
      </w:r>
      <w:r>
        <w:t xml:space="preserve">- "Berlin Story Labs" where reporters collaborate on local investigations.</w:t>
      </w:r>
      <w:r>
        <w:t xml:space="preserve"> </w:t>
      </w:r>
      <w:r>
        <w:t xml:space="preserve">This strategy directly addresses the isolation often felt by journalists in Germany Berlin and builds community trust.</w:t>
      </w:r>
    </w:p>
    <w:p>
      <w:pPr>
        <w:pStyle w:val="BodyText"/>
      </w:pPr>
      <w:r>
        <w:rPr>
          <w:bCs/>
          <w:b/>
        </w:rPr>
        <w:t xml:space="preserve">2. Digital Ecosystem Integration:</w:t>
      </w:r>
    </w:p>
    <w:p>
      <w:pPr>
        <w:pStyle w:val="BodyText"/>
      </w:pPr>
      <w:r>
        <w:t xml:space="preserve">The platform will integrate with Berlin-specific APIs including:</w:t>
      </w:r>
      <w:r>
        <w:t xml:space="preserve"> </w:t>
      </w:r>
      <w:r>
        <w:t xml:space="preserve">- City administration portals (e.g., Berliner Bezirke data)</w:t>
      </w:r>
      <w:r>
        <w:t xml:space="preserve"> </w:t>
      </w:r>
      <w:r>
        <w:t xml:space="preserve">- Local media databases (e.g., RBB, MDR regional feeds)</w:t>
      </w:r>
      <w:r>
        <w:t xml:space="preserve"> </w:t>
      </w:r>
      <w:r>
        <w:t xml:space="preserve">- EU policy repositories.</w:t>
      </w:r>
      <w:r>
        <w:t xml:space="preserve"> </w:t>
      </w:r>
      <w:r>
        <w:t xml:space="preserve">This eliminates the need for journalists to manually navigate multiple systems, saving 8-10 hours weekly. Marketing will highlight these integrations through case studies featuring journalists who accelerated Berlin-specific investigations (e.g., a</w:t>
      </w:r>
      <w:r>
        <w:t xml:space="preserve"> </w:t>
      </w:r>
      <w:r>
        <w:rPr>
          <w:iCs/>
          <w:i/>
        </w:rPr>
        <w:t xml:space="preserve">Der Spiegel</w:t>
      </w:r>
      <w:r>
        <w:t xml:space="preserve"> </w:t>
      </w:r>
      <w:r>
        <w:t xml:space="preserve">team exposing housing policy gaps using our platform).</w:t>
      </w:r>
    </w:p>
    <w:p>
      <w:pPr>
        <w:pStyle w:val="BodyText"/>
      </w:pPr>
      <w:r>
        <w:rPr>
          <w:bCs/>
          <w:b/>
        </w:rPr>
        <w:t xml:space="preserve">3. Strategic Partnerships in Germany Berlin:</w:t>
      </w:r>
    </w:p>
    <w:p>
      <w:pPr>
        <w:pStyle w:val="BodyText"/>
      </w:pPr>
      <w:r>
        <w:t xml:space="preserve">We’ve secured Memoranda of Understanding with:</w:t>
      </w:r>
      <w:r>
        <w:t xml:space="preserve"> </w:t>
      </w:r>
      <w:r>
        <w:t xml:space="preserve">- Medienboard Berlin (funding for journalist training)</w:t>
      </w:r>
      <w:r>
        <w:t xml:space="preserve"> </w:t>
      </w:r>
      <w:r>
        <w:t xml:space="preserve">- Deutsche Journalisten-Union (DJU) for member-exclusive access</w:t>
      </w:r>
      <w:r>
        <w:t xml:space="preserve"> </w:t>
      </w:r>
      <w:r>
        <w:t xml:space="preserve">- Humboldt University’s Journalism School for curriculum integration.</w:t>
      </w:r>
      <w:r>
        <w:t xml:space="preserve"> </w:t>
      </w:r>
      <w:r>
        <w:t xml:space="preserve">These partnerships will enable co-branded workshops during Berlin's annual "Media Week" event, positioning the platform as an essential tool within Germany's journalistic infrastructure.</w:t>
      </w:r>
    </w:p>
    <w:bookmarkEnd w:id="24"/>
    <w:bookmarkStart w:id="25" w:name="budget-allocation-channel-strategy"/>
    <w:p>
      <w:pPr>
        <w:pStyle w:val="Heading2"/>
      </w:pPr>
      <w:r>
        <w:t xml:space="preserve">Budget Allocation &amp; Channel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Tactic Example in Berlin Context</w:t>
            </w:r>
          </w:p>
        </w:tc>
      </w:tr>
      <w:tr>
        <w:tc>
          <w:tcPr/>
          <w:p>
            <w:pPr>
              <w:pStyle w:val="Compact"/>
              <w:jc w:val="left"/>
            </w:pPr>
            <w:r>
              <w:t xml:space="preserve">Industry Events (Berlin-Specific)</w:t>
            </w:r>
          </w:p>
        </w:tc>
        <w:tc>
          <w:tcPr/>
          <w:p>
            <w:pPr>
              <w:pStyle w:val="Compact"/>
              <w:jc w:val="left"/>
            </w:pPr>
            <w:r>
              <w:t xml:space="preserve">35%</w:t>
            </w:r>
          </w:p>
        </w:tc>
        <w:tc>
          <w:tcPr/>
          <w:p>
            <w:pPr>
              <w:pStyle w:val="Compact"/>
              <w:jc w:val="left"/>
            </w:pPr>
            <w:r>
              <w:t xml:space="preserve">Sponsoring "Journalist of the Year" awards at Berlin Press Club; hosting pitch sessions with Tagesspiegel editors</w:t>
            </w:r>
          </w:p>
        </w:tc>
      </w:tr>
      <w:tr>
        <w:tc>
          <w:tcPr/>
          <w:p>
            <w:pPr>
              <w:pStyle w:val="Compact"/>
              <w:jc w:val="left"/>
            </w:pPr>
            <w:r>
              <w:t xml:space="preserve">Digital Targeted Ads</w:t>
            </w:r>
          </w:p>
        </w:tc>
        <w:tc>
          <w:tcPr/>
          <w:p>
            <w:pPr>
              <w:pStyle w:val="Compact"/>
              <w:jc w:val="left"/>
            </w:pPr>
            <w:r>
              <w:t xml:space="preserve">25%</w:t>
            </w:r>
          </w:p>
        </w:tc>
        <w:tc>
          <w:tcPr/>
          <w:p>
            <w:pPr>
              <w:pStyle w:val="Compact"/>
              <w:jc w:val="left"/>
            </w:pPr>
            <w:r>
              <w:t xml:space="preserve">LinkedIn campaigns targeting job titles like "Political Correspondent" in Berlin, featuring local success stories</w:t>
            </w:r>
          </w:p>
        </w:tc>
      </w:tr>
      <w:tr>
        <w:tc>
          <w:tcPr/>
          <w:p>
            <w:pPr>
              <w:pStyle w:val="Compact"/>
              <w:jc w:val="left"/>
            </w:pPr>
            <w:r>
              <w:t xml:space="preserve">Community Engagement</w:t>
            </w:r>
          </w:p>
        </w:tc>
        <w:tc>
          <w:tcPr/>
          <w:p>
            <w:pPr>
              <w:pStyle w:val="Compact"/>
              <w:jc w:val="left"/>
            </w:pPr>
            <w:r>
              <w:t xml:space="preserve">20%</w:t>
            </w:r>
          </w:p>
        </w:tc>
        <w:tc>
          <w:tcPr/>
          <w:p>
            <w:pPr>
              <w:pStyle w:val="Compact"/>
              <w:jc w:val="left"/>
            </w:pPr>
            <w:r>
              <w:t xml:space="preserve">Dedicated WhatsApp groups for Berlin journalists with real-time tip-sharing; monthly "Berlin Briefing" email newsletters</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Coopting DJU's 18,000 members through their internal portal; training sessions at Berlin Press Academy</w:t>
            </w:r>
          </w:p>
        </w:tc>
      </w:tr>
    </w:tbl>
    <w:bookmarkEnd w:id="25"/>
    <w:bookmarkStart w:id="26" w:name="evaluation-metrics-adaptation-cycle"/>
    <w:p>
      <w:pPr>
        <w:pStyle w:val="Heading2"/>
      </w:pPr>
      <w:r>
        <w:t xml:space="preserve">Evaluation Metrics &amp; Adaptation Cycle</w:t>
      </w:r>
    </w:p>
    <w:p>
      <w:pPr>
        <w:pStyle w:val="FirstParagraph"/>
      </w:pPr>
      <w:r>
        <w:t xml:space="preserve">We measure success through three key indicators directly tied to the journalist experience in Germany Berlin:</w:t>
      </w:r>
    </w:p>
    <w:p>
      <w:pPr>
        <w:numPr>
          <w:ilvl w:val="0"/>
          <w:numId w:val="1003"/>
        </w:numPr>
        <w:pStyle w:val="Compact"/>
      </w:pPr>
      <w:r>
        <w:rPr>
          <w:bCs/>
          <w:b/>
        </w:rPr>
        <w:t xml:space="preserve">Time Saved:</w:t>
      </w:r>
      <w:r>
        <w:t xml:space="preserve"> </w:t>
      </w:r>
      <w:r>
        <w:t xml:space="preserve">Average reduction in source-finding time (tracked via platform analytics)</w:t>
      </w:r>
    </w:p>
    <w:p>
      <w:pPr>
        <w:numPr>
          <w:ilvl w:val="0"/>
          <w:numId w:val="1003"/>
        </w:numPr>
        <w:pStyle w:val="Compact"/>
      </w:pPr>
      <w:r>
        <w:rPr>
          <w:bCs/>
          <w:b/>
        </w:rPr>
        <w:t xml:space="preserve">Impact Score:</w:t>
      </w:r>
      <w:r>
        <w:t xml:space="preserve"> </w:t>
      </w:r>
      <w:r>
        <w:t xml:space="preserve">Number of Berlin-focused investigations accelerated (e.g., "Berlin Housing Scandal" case study)</w:t>
      </w:r>
    </w:p>
    <w:p>
      <w:pPr>
        <w:numPr>
          <w:ilvl w:val="0"/>
          <w:numId w:val="1003"/>
        </w:numPr>
        <w:pStyle w:val="Compact"/>
      </w:pPr>
      <w:r>
        <w:rPr>
          <w:bCs/>
          <w:b/>
        </w:rPr>
        <w:t xml:space="preserve">Community Health:</w:t>
      </w:r>
      <w:r>
        <w:t xml:space="preserve"> </w:t>
      </w:r>
      <w:r>
        <w:t xml:space="preserve">Monthly active users and event participation rates in Berlin</w:t>
      </w:r>
    </w:p>
    <w:p>
      <w:pPr>
        <w:pStyle w:val="FirstParagraph"/>
      </w:pPr>
      <w:r>
        <w:t xml:space="preserve">Bi-weekly feedback loops will be conducted through Berlin-specific focus groups. For instance, if journalists report challenges with GDPR compliance during data collection, we’ll immediately deploy a tailored legal module. This agile approach ensures the platform evolves with Berlin's shifting journalistic landscape.</w:t>
      </w:r>
    </w:p>
    <w:bookmarkEnd w:id="26"/>
    <w:bookmarkStart w:id="27" w:name="X4e534180468090f40fbafe8db8ad3aa1f5330c8"/>
    <w:p>
      <w:pPr>
        <w:pStyle w:val="Heading2"/>
      </w:pPr>
      <w:r>
        <w:t xml:space="preserve">Competitive Differentiation in Germany Berlin</w:t>
      </w:r>
    </w:p>
    <w:p>
      <w:pPr>
        <w:pStyle w:val="FirstParagraph"/>
      </w:pPr>
      <w:r>
        <w:t xml:space="preserve">Unlike generic tools like "PressReader" or "Cision," our platform delivers unmatched Berlin context. While competitors offer global media databases, we prioritize:</w:t>
      </w:r>
      <w:r>
        <w:t xml:space="preserve"> </w:t>
      </w:r>
      <w:r>
        <w:t xml:space="preserve">- Real-time access to Berlin Senate press releases (updated within 15 minutes)</w:t>
      </w:r>
      <w:r>
        <w:t xml:space="preserve"> </w:t>
      </w:r>
      <w:r>
        <w:t xml:space="preserve">- Language-specific content filters (e.g., isolating Turkish-language sources for migration coverage)</w:t>
      </w:r>
      <w:r>
        <w:t xml:space="preserve"> </w:t>
      </w:r>
      <w:r>
        <w:t xml:space="preserve">- Integration with local journalism awards like the "Berlin Press Prize"</w:t>
      </w:r>
      <w:r>
        <w:t xml:space="preserve"> </w:t>
      </w:r>
      <w:r>
        <w:t xml:space="preserve">This specificity makes us indispensable for any journalist covering Germany's capital city, transforming from a utility into an essential professional ecosystem.</w:t>
      </w:r>
    </w:p>
    <w:bookmarkEnd w:id="27"/>
    <w:bookmarkStart w:id="28" w:name="X0b847456ed6db6d71b8e3be3c0b05ddcfd8522f"/>
    <w:p>
      <w:pPr>
        <w:pStyle w:val="Heading2"/>
      </w:pPr>
      <w:r>
        <w:t xml:space="preserve">Conclusion: Empowering Berlin’s Journalism Future</w:t>
      </w:r>
    </w:p>
    <w:p>
      <w:pPr>
        <w:pStyle w:val="FirstParagraph"/>
      </w:pPr>
      <w:r>
        <w:t xml:space="preserve">This Marketing Plan establishes a sustainable framework to position BerlinPressConnect as the definitive platform for journalists in Germany Berlin. By embedding ourselves within the city's journalistic fabric—through physical hubs, hyperlocal partnerships, and data-native tools—we address unmet needs that generic solutions cannot. Our success will be measured not just in user numbers, but in tangible outcomes: faster resolution of critical local stories (like those covering Berlin’s climate initiatives), stronger ethical reporting practices supported by our compliance tools, and a revitalized community where every journalist feels equipped to thrive. In the heart of Germany Berlin, where truth-seeking meets political complexity, this platform doesn’t just support journalism—it elevates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Support Platform for Germany Berlin</dc:title>
  <dc:creator/>
  <dc:language>en</dc:language>
  <cp:keywords/>
  <dcterms:created xsi:type="dcterms:W3CDTF">2026-07-21T12:06:21Z</dcterms:created>
  <dcterms:modified xsi:type="dcterms:W3CDTF">2026-07-21T12:06:21Z</dcterms:modified>
</cp:coreProperties>
</file>

<file path=docProps/custom.xml><?xml version="1.0" encoding="utf-8"?>
<Properties xmlns="http://schemas.openxmlformats.org/officeDocument/2006/custom-properties" xmlns:vt="http://schemas.openxmlformats.org/officeDocument/2006/docPropsVTypes"/>
</file>