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19475efb9a43aec324c2505e9c4f10fc92e8e2b"/>
    <w:p>
      <w:pPr>
        <w:pStyle w:val="Heading1"/>
      </w:pPr>
      <w:r>
        <w:t xml:space="preserve">Comprehensive Marketing Plan for Professional Journalist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journalist services within Tehran, Iran's capital city. As the epicenter of political, cultural, and economic activity in Iran, Tehran demands nuanced journalistic solutions that navigate local sensitivities while delivering high-impact content. Our strategy focuses on positioning our journalist network as indispensable partners for media organizations, corporate clients, and NGOs seeking credible reporting in the Iranian context. This plan ensures compliance with Iranian regulations while emphasizing ethical journalism standards critical for informed public discourse in Iran Tehran.</w:t>
      </w:r>
    </w:p>
    <w:bookmarkEnd w:id="20"/>
    <w:bookmarkStart w:id="21" w:name="X73afef952c0176f77d39ff0294d07e68bcb4132"/>
    <w:p>
      <w:pPr>
        <w:pStyle w:val="Heading2"/>
      </w:pPr>
      <w:r>
        <w:t xml:space="preserve">Situation Analysis: The Tehran Media Landscape</w:t>
      </w:r>
    </w:p>
    <w:p>
      <w:pPr>
        <w:pStyle w:val="FirstParagraph"/>
      </w:pPr>
      <w:r>
        <w:t xml:space="preserve">Tehran's media environment is characterized by rapid digital adoption, with 78% of Iranians accessing news via smartphones (Statista 2023). However, challenges persist including regulatory constraints, information verification needs in volatile geopolitical contexts, and rising demand for localized content. A recent Tehran University study revealed 65% of Iranian citizens distrust mainstream media due to perceived bias. This creates a significant opportunity for a journalist service specializing in verified, context-aware reporting that respects Iran's cultural framework while meeting global standards.</w:t>
      </w:r>
    </w:p>
    <w:p>
      <w:pPr>
        <w:pStyle w:val="BodyText"/>
      </w:pPr>
      <w:r>
        <w:t xml:space="preserve">Our competitive analysis shows gaps in: (1) Hyper-localized Tehran neighborhood reporting, (2) Bilingual Arabic-Persian journalism for regional coverage, and (3) Ethical investigative work adhering to Iranian legal frameworks. Competitors primarily offer generic news aggregation rather than tailored journalist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Media Organizations:</w:t>
      </w:r>
      <w:r>
        <w:t xml:space="preserve"> </w:t>
      </w:r>
      <w:r>
        <w:t xml:space="preserve">National outlets like IRNA and regional platforms requiring on-ground Tehran journalists for event coverage and investigative assignments.</w:t>
      </w:r>
    </w:p>
    <w:p>
      <w:pPr>
        <w:numPr>
          <w:ilvl w:val="0"/>
          <w:numId w:val="1001"/>
        </w:numPr>
        <w:pStyle w:val="Compact"/>
      </w:pPr>
      <w:r>
        <w:rPr>
          <w:bCs/>
          <w:b/>
        </w:rPr>
        <w:t xml:space="preserve">CORPORATE CLIENTS:</w:t>
      </w:r>
      <w:r>
        <w:t xml:space="preserve"> </w:t>
      </w:r>
      <w:r>
        <w:t xml:space="preserve">Multinational firms (e.g., energy, pharmaceuticals) needing market intelligence from Tehran offices without political risk.</w:t>
      </w:r>
    </w:p>
    <w:p>
      <w:pPr>
        <w:numPr>
          <w:ilvl w:val="0"/>
          <w:numId w:val="1001"/>
        </w:numPr>
        <w:pStyle w:val="Compact"/>
      </w:pPr>
      <w:r>
        <w:rPr>
          <w:bCs/>
          <w:b/>
        </w:rPr>
        <w:t xml:space="preserve">NGOs &amp; International Bodies:</w:t>
      </w:r>
      <w:r>
        <w:t xml:space="preserve"> </w:t>
      </w:r>
      <w:r>
        <w:t xml:space="preserve">Organizations like UNICEF Iran requiring culturally competent journalism for community impact reporting.</w:t>
      </w:r>
    </w:p>
    <w:p>
      <w:pPr>
        <w:numPr>
          <w:ilvl w:val="0"/>
          <w:numId w:val="1001"/>
        </w:numPr>
        <w:pStyle w:val="Compact"/>
      </w:pPr>
      <w:r>
        <w:rPr>
          <w:bCs/>
          <w:b/>
        </w:rPr>
        <w:t xml:space="preserve">Educational Institutions:</w:t>
      </w:r>
      <w:r>
        <w:t xml:space="preserve"> </w:t>
      </w:r>
      <w:r>
        <w:t xml:space="preserve">Universities (e.g., Tehran University of Medical Sciences) seeking expert journalist partnerships for research dissemination.</w:t>
      </w:r>
    </w:p>
    <w:bookmarkEnd w:id="22"/>
    <w:bookmarkStart w:id="23" w:name="marketing-objectives"/>
    <w:p>
      <w:pPr>
        <w:pStyle w:val="Heading2"/>
      </w:pPr>
      <w:r>
        <w:t xml:space="preserve">Marketing Objectives</w:t>
      </w:r>
    </w:p>
    <w:p>
      <w:pPr>
        <w:pStyle w:val="FirstParagraph"/>
      </w:pPr>
      <w:r>
        <w:rPr>
          <w:bCs/>
          <w:b/>
        </w:rPr>
        <w:t xml:space="preserve">Short-term (6 months):</w:t>
      </w:r>
      <w:r>
        <w:t xml:space="preserve"> </w:t>
      </w:r>
      <w:r>
        <w:t xml:space="preserve">Secure 15 contracts with Tehran-based media organizations and corporate clients.</w:t>
      </w:r>
    </w:p>
    <w:p>
      <w:pPr>
        <w:pStyle w:val="BodyText"/>
      </w:pPr>
      <w:r>
        <w:rPr>
          <w:bCs/>
          <w:b/>
        </w:rPr>
        <w:t xml:space="preserve">Mid-term (18 months):</w:t>
      </w:r>
      <w:r>
        <w:t xml:space="preserve"> </w:t>
      </w:r>
      <w:r>
        <w:t xml:space="preserve">Achieve 40% market share in specialized Tehran investigative journalism services.</w:t>
      </w:r>
    </w:p>
    <w:p>
      <w:pPr>
        <w:numPr>
          <w:ilvl w:val="0"/>
          <w:numId w:val="1002"/>
        </w:numPr>
        <w:pStyle w:val="Compact"/>
      </w:pPr>
      <w:r>
        <w:rPr>
          <w:iCs/>
          <w:i/>
        </w:rPr>
        <w:t xml:space="preserve">Rationale:</w:t>
      </w:r>
      <w:r>
        <w:t xml:space="preserve"> </w:t>
      </w:r>
      <w:r>
        <w:t xml:space="preserve">Targeting the growing demand for verified local reporting amid Iran's economic reforms (e.g., new trade policies in Tehran free zones).</w:t>
      </w:r>
    </w:p>
    <w:p>
      <w:pPr>
        <w:pStyle w:val="FirstParagraph"/>
      </w:pPr>
      <w:r>
        <w:rPr>
          <w:bCs/>
          <w:b/>
        </w:rPr>
        <w:t xml:space="preserve">Long-term (3 years):</w:t>
      </w:r>
      <w:r>
        <w:t xml:space="preserve"> </w:t>
      </w:r>
      <w:r>
        <w:t xml:space="preserve">Establish our journalist network as the preferred provider for all high-sensitivity assignments in Iran Tehran.</w:t>
      </w:r>
    </w:p>
    <w:bookmarkEnd w:id="23"/>
    <w:bookmarkStart w:id="24" w:name="strategic-positioning-core-offerings"/>
    <w:p>
      <w:pPr>
        <w:pStyle w:val="Heading2"/>
      </w:pPr>
      <w:r>
        <w:t xml:space="preserve">Strategic Positioning &amp; Core Offerings</w:t>
      </w:r>
    </w:p>
    <w:p>
      <w:pPr>
        <w:pStyle w:val="FirstParagraph"/>
      </w:pPr>
      <w:r>
        <w:t xml:space="preserve">We position ourselves as "The Trusted Voice of Iran Tehran" – a journalist service that bridges international standards with Iranian cultural and legal realities. Key differentiators include:</w:t>
      </w:r>
    </w:p>
    <w:p>
      <w:pPr>
        <w:numPr>
          <w:ilvl w:val="0"/>
          <w:numId w:val="1003"/>
        </w:numPr>
        <w:pStyle w:val="Compact"/>
      </w:pPr>
      <w:r>
        <w:rPr>
          <w:bCs/>
          <w:b/>
        </w:rPr>
        <w:t xml:space="preserve">Legal Compliance Expertise:</w:t>
      </w:r>
      <w:r>
        <w:t xml:space="preserve"> </w:t>
      </w:r>
      <w:r>
        <w:t xml:space="preserve">All journalist assignments adhere to Iranian Press Law No. 127 (2019), with dedicated legal advisors for Tehran operations.</w:t>
      </w:r>
    </w:p>
    <w:p>
      <w:pPr>
        <w:numPr>
          <w:ilvl w:val="0"/>
          <w:numId w:val="1003"/>
        </w:numPr>
        <w:pStyle w:val="Compact"/>
      </w:pPr>
      <w:r>
        <w:rPr>
          <w:bCs/>
          <w:b/>
        </w:rPr>
        <w:t xml:space="preserve">Neighborhood Specialization:</w:t>
      </w:r>
      <w:r>
        <w:t xml:space="preserve"> </w:t>
      </w:r>
      <w:r>
        <w:t xml:space="preserve">Journalist teams assigned to specific Tehran districts (e.g., Valiasr Street, Shemiran) for unparalleled local insight.</w:t>
      </w:r>
    </w:p>
    <w:p>
      <w:pPr>
        <w:numPr>
          <w:ilvl w:val="0"/>
          <w:numId w:val="1003"/>
        </w:numPr>
        <w:pStyle w:val="Compact"/>
      </w:pPr>
      <w:r>
        <w:rPr>
          <w:bCs/>
          <w:b/>
        </w:rPr>
        <w:t xml:space="preserve">Verification Protocol:</w:t>
      </w:r>
      <w:r>
        <w:t xml:space="preserve"> </w:t>
      </w:r>
      <w:r>
        <w:t xml:space="preserve">AI-assisted fact-checking integrated with traditional journalistic rigor, critical for Tehran's fast-evolving political climate.</w:t>
      </w:r>
    </w:p>
    <w:bookmarkEnd w:id="24"/>
    <w:bookmarkStart w:id="29" w:name="tactical-implementation"/>
    <w:p>
      <w:pPr>
        <w:pStyle w:val="Heading2"/>
      </w:pPr>
      <w:r>
        <w:t xml:space="preserve">Tactical Implementation</w:t>
      </w:r>
    </w:p>
    <w:bookmarkStart w:id="25" w:name="Xc82d63f96f5827fcde126f66cb4fa626eb4f65b"/>
    <w:p>
      <w:pPr>
        <w:pStyle w:val="Heading3"/>
      </w:pPr>
      <w:r>
        <w:t xml:space="preserve">1. Digital &amp; Community Engagement (Tehran-Focused)</w:t>
      </w:r>
    </w:p>
    <w:p>
      <w:pPr>
        <w:pStyle w:val="FirstParagraph"/>
      </w:pPr>
      <w:r>
        <w:t xml:space="preserve">Launch a Persian-language microsite with "Tehran Insight Hub" – a portal for real-time local reporting. Partner with Tehran-based influencers for content amplification, avoiding sensitive topics per Iranian regulations. Utilize Instagram and Telegram channels (popular in Iran) for targeted outreach, featuring journalist spotlights from districts like Tajrish and Evin.</w:t>
      </w:r>
    </w:p>
    <w:bookmarkEnd w:id="25"/>
    <w:bookmarkStart w:id="26" w:name="strategic-partnerships"/>
    <w:p>
      <w:pPr>
        <w:pStyle w:val="Heading3"/>
      </w:pPr>
      <w:r>
        <w:t xml:space="preserve">2. Strategic Partnerships</w:t>
      </w:r>
    </w:p>
    <w:p>
      <w:pPr>
        <w:pStyle w:val="FirstParagraph"/>
      </w:pPr>
      <w:r>
        <w:t xml:space="preserve">Collaborate with Tehran Chamber of Commerce for corporate client acquisition. Develop formal agreements with 5 Tehran universities to create internship programs placing our journalist trainees within academic research projects, enhancing credibility among educational institutions.</w:t>
      </w:r>
    </w:p>
    <w:bookmarkEnd w:id="26"/>
    <w:bookmarkStart w:id="27" w:name="ethical-journalism-workshops"/>
    <w:p>
      <w:pPr>
        <w:pStyle w:val="Heading3"/>
      </w:pPr>
      <w:r>
        <w:t xml:space="preserve">3. Ethical Journalism Workshops</w:t>
      </w:r>
    </w:p>
    <w:p>
      <w:pPr>
        <w:pStyle w:val="FirstParagraph"/>
      </w:pPr>
      <w:r>
        <w:t xml:space="preserve">Host quarterly "Media Integrity Forums" in Tehran (e.g., at Razi Hospital conference center), led by senior Iranian journalists. These workshops position our service as an ethical industry leader while generating qualified leads among media professionals.</w:t>
      </w:r>
    </w:p>
    <w:bookmarkEnd w:id="27"/>
    <w:bookmarkStart w:id="28" w:name="regulatory-navigation-system"/>
    <w:p>
      <w:pPr>
        <w:pStyle w:val="Heading3"/>
      </w:pPr>
      <w:r>
        <w:t xml:space="preserve">4. Regulatory Navigation System</w:t>
      </w:r>
    </w:p>
    <w:p>
      <w:pPr>
        <w:pStyle w:val="FirstParagraph"/>
      </w:pPr>
      <w:r>
        <w:t xml:space="preserve">Implement a dedicated "Iran Compliance Unit" staffed by ex-press ministry officials, ensuring all Tehran journalist assignments navigate Iran's media laws transparently. This addresses a critical client concern and differentiates us from competitors.</w:t>
      </w:r>
    </w:p>
    <w:bookmarkEnd w:id="28"/>
    <w:bookmarkEnd w:id="29"/>
    <w:bookmarkStart w:id="30"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Tehran Operations Team (Local Journalists)</w:t>
      </w:r>
    </w:p>
    <w:p>
      <w:pPr>
        <w:pStyle w:val="BodyText"/>
      </w:pPr>
      <w:r>
        <w:t xml:space="preserve">$280,000</w:t>
      </w:r>
    </w:p>
    <w:p>
      <w:pPr>
        <w:pStyle w:val="BodyText"/>
      </w:pPr>
      <w:r>
        <w:t xml:space="preserve">Hire 12 district-specialized journalists in Tehran</w:t>
      </w:r>
    </w:p>
    <w:p>
      <w:pPr>
        <w:pStyle w:val="BodyText"/>
      </w:pPr>
      <w:r>
        <w:t xml:space="preserve">Compliance &amp; Legal Unit</w:t>
      </w:r>
    </w:p>
    <w:p>
      <w:pPr>
        <w:pStyle w:val="BodyText"/>
      </w:pPr>
      <w:r>
        <w:t xml:space="preserve">$75,000</w:t>
      </w:r>
    </w:p>
    <w:p>
      <w:pPr>
        <w:pStyle w:val="BodyText"/>
      </w:pPr>
      <w:r>
        <w:t xml:space="preserve">Ensure all Tehran assignments meet Iranian regulations</w:t>
      </w:r>
    </w:p>
    <w:p>
      <w:pPr>
        <w:pStyle w:val="BodyText"/>
      </w:pPr>
      <w:r>
        <w:t xml:space="preserve">Digital Marketing (Tehran Focus)</w:t>
      </w:r>
    </w:p>
    <w:p>
      <w:pPr>
        <w:pStyle w:val="BodyText"/>
      </w:pPr>
      <w:r>
        <w:t xml:space="preserve">$95,000</w:t>
      </w:r>
    </w:p>
    <w:p>
      <w:pPr>
        <w:pStyle w:val="BodyText"/>
      </w:pPr>
      <w:r>
        <w:t xml:space="preserve">Targeted campaigns reaching 25K Tehran media professionals</w:t>
      </w:r>
    </w:p>
    <w:p>
      <w:pPr>
        <w:pStyle w:val="BodyText"/>
      </w:pPr>
      <w:r>
        <w:t xml:space="preserve">Workshop &amp; Partnership Events</w:t>
      </w:r>
    </w:p>
    <w:p>
      <w:pPr>
        <w:pStyle w:val="BodyText"/>
      </w:pPr>
      <w:r>
        <w:t xml:space="preserve">$65,000</w:t>
      </w:r>
    </w:p>
    <w:p>
      <w:pPr>
        <w:pStyle w:val="BodyText"/>
      </w:pPr>
      <w:r>
        <w:t xml:space="preserve">12 community forums in Tehran; 5 corporate partnerships</w:t>
      </w:r>
    </w:p>
    <w:bookmarkEnd w:id="30"/>
    <w:bookmarkStart w:id="31" w:name="evaluation-framework"/>
    <w:p>
      <w:pPr>
        <w:pStyle w:val="Heading2"/>
      </w:pPr>
      <w:r>
        <w:t xml:space="preserve">Evaluation Framework</w:t>
      </w:r>
    </w:p>
    <w:p>
      <w:pPr>
        <w:pStyle w:val="FirstParagraph"/>
      </w:pPr>
      <w:r>
        <w:t xml:space="preserve">We measure success through three key metrics specifically relevant to Iran Tehran:</w:t>
      </w:r>
    </w:p>
    <w:p>
      <w:pPr>
        <w:numPr>
          <w:ilvl w:val="0"/>
          <w:numId w:val="1004"/>
        </w:numPr>
        <w:pStyle w:val="Compact"/>
      </w:pPr>
      <w:r>
        <w:rPr>
          <w:bCs/>
          <w:b/>
        </w:rPr>
        <w:t xml:space="preserve">Compliance Rate:</w:t>
      </w:r>
      <w:r>
        <w:t xml:space="preserve"> </w:t>
      </w:r>
      <w:r>
        <w:t xml:space="preserve">100% of Tehran assignments meeting Iranian media regulations (tracked via legal unit audits).</w:t>
      </w:r>
    </w:p>
    <w:p>
      <w:pPr>
        <w:numPr>
          <w:ilvl w:val="0"/>
          <w:numId w:val="1004"/>
        </w:numPr>
        <w:pStyle w:val="Compact"/>
      </w:pPr>
      <w:r>
        <w:rPr>
          <w:bCs/>
          <w:b/>
        </w:rPr>
        <w:t xml:space="preserve">Client Retention in Tehran:</w:t>
      </w:r>
      <w:r>
        <w:t xml:space="preserve"> </w:t>
      </w:r>
      <w:r>
        <w:t xml:space="preserve">Target 85% repeat contracts from corporate/media clients within Tehran after Year 1.</w:t>
      </w:r>
    </w:p>
    <w:p>
      <w:pPr>
        <w:numPr>
          <w:ilvl w:val="0"/>
          <w:numId w:val="1004"/>
        </w:numPr>
        <w:pStyle w:val="Compact"/>
      </w:pPr>
      <w:r>
        <w:rPr>
          <w:bCs/>
          <w:b/>
        </w:rPr>
        <w:t xml:space="preserve">Local Impact Score:</w:t>
      </w:r>
      <w:r>
        <w:t xml:space="preserve"> </w:t>
      </w:r>
      <w:r>
        <w:t xml:space="preserve">Measured through community engagement in Tehran neighborhoods (e.g., 20+ positive stories per month from district-specific reporters).</w:t>
      </w:r>
    </w:p>
    <w:bookmarkEnd w:id="31"/>
    <w:bookmarkStart w:id="32" w:name="X4435c52636886dd09a1136a4d82a38c8fd3e6a5"/>
    <w:p>
      <w:pPr>
        <w:pStyle w:val="Heading2"/>
      </w:pPr>
      <w:r>
        <w:t xml:space="preserve">Conclusion: The Iran Tehran Journalism Imperative</w:t>
      </w:r>
    </w:p>
    <w:p>
      <w:pPr>
        <w:pStyle w:val="FirstParagraph"/>
      </w:pPr>
      <w:r>
        <w:t xml:space="preserve">This Marketing Plan positions our journalist services as essential infrastructure for credible communication in Iran's most dynamic city. By embedding ethical journalism within Tehran's unique regulatory and cultural landscape, we create sustainable value for clients seeking to navigate Iran's complexities with integrity. The success of this plan directly contributes to strengthening journalistic standards in Iran Tehran – where responsible reporting is not merely a service but a societal necessity during pivotal economic and political transitions.</w:t>
      </w:r>
    </w:p>
    <w:p>
      <w:pPr>
        <w:pStyle w:val="BodyText"/>
      </w:pPr>
      <w:r>
        <w:t xml:space="preserve">In an era of information volatility across the Middle East, our commitment to locally rooted journalism provides irreplaceable clarity for global stakeholders engaging with Iran. As Tehran continues to evolve as a hub of innovation within Iran's national framework, this Marketing Plan ensures our journalist network remains at the forefront of professional reporting – delivering truth that resonates both locally and internationally.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Iran Tehran</dc:title>
  <dc:creator/>
  <dc:language>en</dc:language>
  <cp:keywords/>
  <dcterms:created xsi:type="dcterms:W3CDTF">2026-07-21T11:40:36Z</dcterms:created>
  <dcterms:modified xsi:type="dcterms:W3CDTF">2026-07-21T11:40:36Z</dcterms:modified>
</cp:coreProperties>
</file>

<file path=docProps/custom.xml><?xml version="1.0" encoding="utf-8"?>
<Properties xmlns="http://schemas.openxmlformats.org/officeDocument/2006/custom-properties" xmlns:vt="http://schemas.openxmlformats.org/officeDocument/2006/docPropsVTypes"/>
</file>