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Journalism</w:t>
      </w:r>
      <w:r>
        <w:t xml:space="preserve"> </w:t>
      </w:r>
      <w:r>
        <w:t xml:space="preserve">Services</w:t>
      </w:r>
      <w:r>
        <w:t xml:space="preserve"> </w:t>
      </w:r>
      <w:r>
        <w:t xml:space="preserve">in</w:t>
      </w:r>
      <w:r>
        <w:t xml:space="preserve"> </w:t>
      </w:r>
      <w:r>
        <w:t xml:space="preserve">Baghdad,</w:t>
      </w:r>
      <w:r>
        <w:t xml:space="preserve"> </w:t>
      </w:r>
      <w:r>
        <w:t xml:space="preserve">Iraq</w:t>
      </w:r>
    </w:p>
    <w:bookmarkStart w:id="33" w:name="Xf394cbc9566acb8ed805f5f4c86252a4a4b601d"/>
    <w:p>
      <w:pPr>
        <w:pStyle w:val="Heading1"/>
      </w:pPr>
      <w:r>
        <w:t xml:space="preserve">Comprehensive Marketing Plan for Independent Journalism Services in Baghdad, Iraq</w:t>
      </w:r>
    </w:p>
    <w:bookmarkStart w:id="20" w:name="executive-summary"/>
    <w:p>
      <w:pPr>
        <w:pStyle w:val="Heading2"/>
      </w:pPr>
      <w:r>
        <w:t xml:space="preserve">Executive Summary</w:t>
      </w:r>
    </w:p>
    <w:p>
      <w:pPr>
        <w:pStyle w:val="FirstParagraph"/>
      </w:pPr>
      <w:r>
        <w:t xml:space="preserve">This Marketing Plan outlines a strategic roadmap for establishing and scaling independent journalism services operating from Baghdad, Iraq. As the capital city of Iraq experiences rapid digital transformation amidst complex socio-political dynamics, this plan positions a dedicated journalist network to deliver credible, locally relevant news while navigating unique challenges in the Baghdad media ecosystem. The core objective is to build a trusted journalistic brand that serves Baghdad's diverse population through ethical reporting and community engagement.</w:t>
      </w:r>
    </w:p>
    <w:bookmarkEnd w:id="20"/>
    <w:bookmarkStart w:id="21" w:name="market-analysis-iraq-baghdad-context"/>
    <w:p>
      <w:pPr>
        <w:pStyle w:val="Heading2"/>
      </w:pPr>
      <w:r>
        <w:t xml:space="preserve">Market Analysis: Iraq Baghdad Context</w:t>
      </w:r>
    </w:p>
    <w:p>
      <w:pPr>
        <w:pStyle w:val="FirstParagraph"/>
      </w:pPr>
      <w:r>
        <w:t xml:space="preserve">Baghdad represents Iraq's political, cultural, and economic epicenter with over 8 million residents. The media landscape is characterized by state-controlled outlets, partisan news networks, and emerging digital platforms. However, critical gaps persist: limited local investigative coverage of corruption in Baghdad's infrastructure projects (e.g., water systems or power grids), underreported minority community issues in neighborhoods like Karrada and Sadr City, and youth disengagement from traditional media. According to 2023 Iraqi Media Institute data, only 14% of Baghdad residents trust mainstream news sources, creating an urgent opportunity for a journalist organization prioritizing transparency.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Urban Baghdad residents aged 18-45 (70% of city population) who consume news via mobile apps but distrust existing outlets. Focus on professionals, students, and civil society activists seeking factual information about local governance.</w:t>
      </w:r>
    </w:p>
    <w:p>
      <w:pPr>
        <w:numPr>
          <w:ilvl w:val="0"/>
          <w:numId w:val="1001"/>
        </w:numPr>
        <w:pStyle w:val="Compact"/>
      </w:pPr>
      <w:r>
        <w:rPr>
          <w:bCs/>
          <w:b/>
        </w:rPr>
        <w:t xml:space="preserve">Secondary Audience:</w:t>
      </w:r>
      <w:r>
        <w:t xml:space="preserve"> </w:t>
      </w:r>
      <w:r>
        <w:t xml:space="preserve">International NGOs operating in Baghdad (e.g., UN agencies), diplomatic corps, and Iraqi diaspora seeking reliable Baghdad-specific insights for humanitarian or policy decisions.</w:t>
      </w:r>
    </w:p>
    <w:p>
      <w:pPr>
        <w:numPr>
          <w:ilvl w:val="0"/>
          <w:numId w:val="1001"/>
        </w:numPr>
        <w:pStyle w:val="Compact"/>
      </w:pPr>
      <w:r>
        <w:rPr>
          <w:bCs/>
          <w:b/>
        </w:rPr>
        <w:t xml:space="preserve">Tertiary Audience:</w:t>
      </w:r>
      <w:r>
        <w:t xml:space="preserve"> </w:t>
      </w:r>
      <w:r>
        <w:t xml:space="preserve">Local businesses requiring market intelligence on consumer trends in Baghdad's rapidly growing digital economy.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50,000 monthly active users for the Baghdad-based journalism platform within 6 months.</w:t>
      </w:r>
    </w:p>
    <w:p>
      <w:pPr>
        <w:numPr>
          <w:ilvl w:val="0"/>
          <w:numId w:val="1002"/>
        </w:numPr>
        <w:pStyle w:val="Compact"/>
      </w:pPr>
      <w:r>
        <w:t xml:space="preserve">Secure partnerships with 15+ local NGOs and academic institutions in Baghdad by Month 8.</w:t>
      </w:r>
    </w:p>
    <w:bookmarkEnd w:id="23"/>
    <w:bookmarkStart w:id="28" w:name="marketing-strategies-tactics"/>
    <w:p>
      <w:pPr>
        <w:pStyle w:val="Heading2"/>
      </w:pPr>
      <w:r>
        <w:t xml:space="preserve">Marketing Strategies &amp; Tactics</w:t>
      </w:r>
    </w:p>
    <w:bookmarkStart w:id="24" w:name="Xb44b91c222efda7fbb0b4ccff9f48f6bf9a63cb"/>
    <w:p>
      <w:pPr>
        <w:pStyle w:val="Heading3"/>
      </w:pPr>
      <w:r>
        <w:t xml:space="preserve">1. Content Strategy: Baghdad-Centric Storytelling</w:t>
      </w:r>
    </w:p>
    <w:p>
      <w:pPr>
        <w:pStyle w:val="FirstParagraph"/>
      </w:pPr>
      <w:r>
        <w:t xml:space="preserve">The journalist team will prioritize hyperlocal reporting on issues impacting Baghdad residents daily:</w:t>
      </w:r>
    </w:p>
    <w:p>
      <w:pPr>
        <w:numPr>
          <w:ilvl w:val="0"/>
          <w:numId w:val="1003"/>
        </w:numPr>
        <w:pStyle w:val="Compact"/>
      </w:pPr>
      <w:r>
        <w:t xml:space="preserve">Weekly investigative series on "Baghdad Water Crisis: From Sadr City to Mansour" (documenting pipeline corruption)</w:t>
      </w:r>
    </w:p>
    <w:p>
      <w:pPr>
        <w:numPr>
          <w:ilvl w:val="0"/>
          <w:numId w:val="1003"/>
        </w:numPr>
        <w:pStyle w:val="Compact"/>
      </w:pPr>
      <w:r>
        <w:t xml:space="preserve">Daily "Community Voice" segments featuring neighborhood leaders in Al-Mansour, Al-Zayouna, and Rusafa</w:t>
      </w:r>
    </w:p>
    <w:p>
      <w:pPr>
        <w:numPr>
          <w:ilvl w:val="0"/>
          <w:numId w:val="1003"/>
        </w:numPr>
        <w:pStyle w:val="Compact"/>
      </w:pPr>
      <w:r>
        <w:t xml:space="preserve">Real-time crisis reporting during Baghdad security operations (e.g., protests or flood responses)</w:t>
      </w:r>
    </w:p>
    <w:p>
      <w:pPr>
        <w:pStyle w:val="FirstParagraph"/>
      </w:pPr>
      <w:r>
        <w:t xml:space="preserve">This approach directly addresses the lack of trustworthy local news in Iraq Baghdad while establishing the journalist as an essential community resource.</w:t>
      </w:r>
    </w:p>
    <w:bookmarkEnd w:id="24"/>
    <w:bookmarkStart w:id="25" w:name="X1cead6e43df7991f78ed914fac0db9360fdaa36"/>
    <w:p>
      <w:pPr>
        <w:pStyle w:val="Heading3"/>
      </w:pPr>
      <w:r>
        <w:t xml:space="preserve">2. Digital Distribution in Baghdad’s Mobile-First Ecosystem</w:t>
      </w:r>
    </w:p>
    <w:p>
      <w:pPr>
        <w:pStyle w:val="FirstParagraph"/>
      </w:pPr>
      <w:r>
        <w:t xml:space="preserve">Given that 94% of Baghdad residents access news via smartphone (World Bank, 2023), we deploy:</w:t>
      </w:r>
    </w:p>
    <w:p>
      <w:pPr>
        <w:numPr>
          <w:ilvl w:val="0"/>
          <w:numId w:val="1004"/>
        </w:numPr>
        <w:pStyle w:val="Compact"/>
      </w:pPr>
      <w:r>
        <w:t xml:space="preserve">WhatsApp channel for breaking news (optimized for low-bandwidth neighborhoods)</w:t>
      </w:r>
    </w:p>
    <w:p>
      <w:pPr>
        <w:numPr>
          <w:ilvl w:val="0"/>
          <w:numId w:val="1004"/>
        </w:numPr>
        <w:pStyle w:val="Compact"/>
      </w:pPr>
      <w:r>
        <w:t xml:space="preserve">Social media campaigns targeting Baghdad-specific hashtags (#BaghdadRising, #IraqiJournalist)</w:t>
      </w:r>
    </w:p>
    <w:p>
      <w:pPr>
        <w:numPr>
          <w:ilvl w:val="0"/>
          <w:numId w:val="1004"/>
        </w:numPr>
        <w:pStyle w:val="Compact"/>
      </w:pPr>
      <w:r>
        <w:t xml:space="preserve">Collaborations with Baghdad-based influencers (e.g., education advocates in Al-Muthanna district) for organic reach</w:t>
      </w:r>
    </w:p>
    <w:bookmarkEnd w:id="25"/>
    <w:bookmarkStart w:id="26" w:name="trust-building-community-initiatives"/>
    <w:p>
      <w:pPr>
        <w:pStyle w:val="Heading3"/>
      </w:pPr>
      <w:r>
        <w:t xml:space="preserve">3. Trust-Building Community Initiatives</w:t>
      </w:r>
    </w:p>
    <w:p>
      <w:pPr>
        <w:pStyle w:val="FirstParagraph"/>
      </w:pPr>
      <w:r>
        <w:t xml:space="preserve">To overcome institutional distrust in Iraq Baghdad, the journalist network will implement:</w:t>
      </w:r>
    </w:p>
    <w:p>
      <w:pPr>
        <w:numPr>
          <w:ilvl w:val="0"/>
          <w:numId w:val="1005"/>
        </w:numPr>
        <w:pStyle w:val="Compact"/>
      </w:pPr>
      <w:r>
        <w:t xml:space="preserve">"Transparency Labs" hosting monthly public forums at Al-Mustansiriya University for community fact-checking</w:t>
      </w:r>
    </w:p>
    <w:p>
      <w:pPr>
        <w:numPr>
          <w:ilvl w:val="0"/>
          <w:numId w:val="1005"/>
        </w:numPr>
        <w:pStyle w:val="Compact"/>
      </w:pPr>
      <w:r>
        <w:t xml:space="preserve">Baghdad Neighborhood Correspondent Program: Training 30 youth from underserved areas as citizen journalists</w:t>
      </w:r>
    </w:p>
    <w:p>
      <w:pPr>
        <w:numPr>
          <w:ilvl w:val="0"/>
          <w:numId w:val="1005"/>
        </w:numPr>
        <w:pStyle w:val="Compact"/>
      </w:pPr>
      <w:r>
        <w:t xml:space="preserve">Public verification dashboards showing source methodology for every Baghdad report (e.g., "How we confirmed Al-Rasheed Street flooding data")</w:t>
      </w:r>
    </w:p>
    <w:bookmarkEnd w:id="26"/>
    <w:bookmarkStart w:id="27" w:name="strategic-partnerships-in-iraq-baghdad"/>
    <w:p>
      <w:pPr>
        <w:pStyle w:val="Heading3"/>
      </w:pPr>
      <w:r>
        <w:t xml:space="preserve">4. Strategic Partnerships in Iraq Baghdad</w:t>
      </w:r>
    </w:p>
    <w:p>
      <w:pPr>
        <w:pStyle w:val="FirstParagraph"/>
      </w:pPr>
      <w:r>
        <w:t xml:space="preserve">Leveraging Baghdad’s diplomatic and NGO presence:</w:t>
      </w:r>
    </w:p>
    <w:p>
      <w:pPr>
        <w:numPr>
          <w:ilvl w:val="0"/>
          <w:numId w:val="1006"/>
        </w:numPr>
        <w:pStyle w:val="Compact"/>
      </w:pPr>
      <w:r>
        <w:t xml:space="preserve">Co-publishing with Baghdad-based civil society group "Iraqi Youth for Transparency"</w:t>
      </w:r>
    </w:p>
    <w:p>
      <w:pPr>
        <w:numPr>
          <w:ilvl w:val="0"/>
          <w:numId w:val="1006"/>
        </w:numPr>
        <w:pStyle w:val="Compact"/>
      </w:pPr>
      <w:r>
        <w:t xml:space="preserve">Newsletter partnerships with Al-Monitor (based in Beirut but focused on Iraq) for wider Arab audience reach</w:t>
      </w:r>
    </w:p>
    <w:p>
      <w:pPr>
        <w:numPr>
          <w:ilvl w:val="0"/>
          <w:numId w:val="1006"/>
        </w:numPr>
        <w:pStyle w:val="Compact"/>
      </w:pPr>
      <w:r>
        <w:t xml:space="preserve">Sponsorship of Baghdad Digital Literacy Workshops by UNDP offices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Local Journalist Network (Baghdad-based staff)</w:t>
            </w:r>
          </w:p>
        </w:tc>
        <w:tc>
          <w:tcPr/>
          <w:p>
            <w:pPr>
              <w:pStyle w:val="Compact"/>
              <w:jc w:val="left"/>
            </w:pPr>
            <w:r>
              <w:t xml:space="preserve">$120,000</w:t>
            </w:r>
          </w:p>
        </w:tc>
        <w:tc>
          <w:tcPr/>
          <w:p>
            <w:pPr>
              <w:pStyle w:val="Compact"/>
              <w:jc w:val="left"/>
            </w:pPr>
            <w:r>
              <w:t xml:space="preserve">Hiring 5 investigative reporters with Baghdad neighborhood expertise; covers salaries and safety equipment.</w:t>
            </w:r>
          </w:p>
        </w:tc>
      </w:tr>
      <w:tr>
        <w:tc>
          <w:tcPr/>
          <w:p>
            <w:pPr>
              <w:pStyle w:val="Compact"/>
              <w:jc w:val="left"/>
            </w:pPr>
            <w:r>
              <w:t xml:space="preserve">Digital Platform Development</w:t>
            </w:r>
          </w:p>
        </w:tc>
        <w:tc>
          <w:tcPr/>
          <w:p>
            <w:pPr>
              <w:pStyle w:val="Compact"/>
              <w:jc w:val="left"/>
            </w:pPr>
            <w:r>
              <w:t xml:space="preserve">$45,000</w:t>
            </w:r>
          </w:p>
        </w:tc>
        <w:tc>
          <w:tcPr/>
          <w:p>
            <w:pPr>
              <w:pStyle w:val="Compact"/>
              <w:jc w:val="left"/>
            </w:pPr>
            <w:r>
              <w:t xml:space="preserve">Mobile-optimized app with Arabic/English toggle for Baghdad users; low-data mode for rural areas near capital.</w:t>
            </w:r>
          </w:p>
        </w:tc>
      </w:tr>
      <w:tr>
        <w:tc>
          <w:tcPr/>
          <w:p>
            <w:pPr>
              <w:pStyle w:val="Compact"/>
              <w:jc w:val="left"/>
            </w:pPr>
            <w:r>
              <w:t xml:space="preserve">Community Engagement (Baghdad Events)</w:t>
            </w:r>
          </w:p>
        </w:tc>
        <w:tc>
          <w:tcPr/>
          <w:p>
            <w:pPr>
              <w:pStyle w:val="Compact"/>
              <w:jc w:val="left"/>
            </w:pPr>
            <w:r>
              <w:t xml:space="preserve">$35,000</w:t>
            </w:r>
          </w:p>
        </w:tc>
        <w:tc>
          <w:tcPr/>
          <w:p>
            <w:pPr>
              <w:pStyle w:val="Compact"/>
              <w:jc w:val="left"/>
            </w:pPr>
            <w:r>
              <w:t xml:space="preserve">Hosting 12 community forums across Baghdad districts; covering venue costs and translator fees.</w:t>
            </w:r>
          </w:p>
        </w:tc>
      </w:tr>
      <w:tr>
        <w:tc>
          <w:tcPr/>
          <w:p>
            <w:pPr>
              <w:pStyle w:val="Compact"/>
              <w:jc w:val="left"/>
            </w:pPr>
            <w:r>
              <w:t xml:space="preserve">Digital Advertising (Meta/Google)</w:t>
            </w:r>
          </w:p>
        </w:tc>
        <w:tc>
          <w:tcPr/>
          <w:p>
            <w:pPr>
              <w:pStyle w:val="Compact"/>
              <w:jc w:val="left"/>
            </w:pPr>
            <w:r>
              <w:t xml:space="preserve">$30,000</w:t>
            </w:r>
          </w:p>
        </w:tc>
        <w:tc>
          <w:tcPr/>
          <w:p>
            <w:pPr>
              <w:pStyle w:val="Compact"/>
              <w:jc w:val="left"/>
            </w:pPr>
            <w:r>
              <w:t xml:space="preserve">Targeted ads focusing on Baghdad neighborhoods with high smartphone penetration (e.g., Al-Rusafa).</w:t>
            </w:r>
          </w:p>
        </w:tc>
      </w:tr>
    </w:tbl>
    <w:bookmarkEnd w:id="29"/>
    <w:bookmarkStart w:id="30" w:name="risk-mitigation-in-iraq-baghdad-context"/>
    <w:p>
      <w:pPr>
        <w:pStyle w:val="Heading2"/>
      </w:pPr>
      <w:r>
        <w:t xml:space="preserve">Risk Mitigation in Iraq Baghdad Context</w:t>
      </w:r>
    </w:p>
    <w:p>
      <w:pPr>
        <w:pStyle w:val="FirstParagraph"/>
      </w:pPr>
      <w:r>
        <w:t xml:space="preserve">Operating as a journalist in Baghdad requires proactive risk management:</w:t>
      </w:r>
    </w:p>
    <w:p>
      <w:pPr>
        <w:numPr>
          <w:ilvl w:val="0"/>
          <w:numId w:val="1007"/>
        </w:numPr>
        <w:pStyle w:val="Compact"/>
      </w:pPr>
      <w:r>
        <w:rPr>
          <w:bCs/>
          <w:b/>
        </w:rPr>
        <w:t xml:space="preserve">Security Protocol:</w:t>
      </w:r>
      <w:r>
        <w:t xml:space="preserve"> </w:t>
      </w:r>
      <w:r>
        <w:t xml:space="preserve">All reporters undergo Baghdad-specific safety training; real-time location tracking for field teams.</w:t>
      </w:r>
    </w:p>
    <w:p>
      <w:pPr>
        <w:numPr>
          <w:ilvl w:val="0"/>
          <w:numId w:val="1007"/>
        </w:numPr>
        <w:pStyle w:val="Compact"/>
      </w:pPr>
      <w:r>
        <w:rPr>
          <w:bCs/>
          <w:b/>
        </w:rPr>
        <w:t xml:space="preserve">Censorship Response:</w:t>
      </w:r>
      <w:r>
        <w:t xml:space="preserve"> </w:t>
      </w:r>
      <w:r>
        <w:t xml:space="preserve">Multi-platform distribution (app, WhatsApp, SMS) to bypass potential government blocks on single channels.</w:t>
      </w:r>
    </w:p>
    <w:p>
      <w:pPr>
        <w:numPr>
          <w:ilvl w:val="0"/>
          <w:numId w:val="1007"/>
        </w:numPr>
        <w:pStyle w:val="Compact"/>
      </w:pPr>
      <w:r>
        <w:rPr>
          <w:bCs/>
          <w:b/>
        </w:rPr>
        <w:t xml:space="preserve">Financial Resilience:</w:t>
      </w:r>
      <w:r>
        <w:t xml:space="preserve"> </w:t>
      </w:r>
      <w:r>
        <w:t xml:space="preserve">30% budget reserved for emergency fund covering journalist relocation if Baghdad security deteriorates.</w:t>
      </w:r>
    </w:p>
    <w:bookmarkEnd w:id="30"/>
    <w:bookmarkStart w:id="31" w:name="success-metrics-reporting"/>
    <w:p>
      <w:pPr>
        <w:pStyle w:val="Heading2"/>
      </w:pPr>
      <w:r>
        <w:t xml:space="preserve">Success Metrics &amp; Reporting</w:t>
      </w:r>
    </w:p>
    <w:p>
      <w:pPr>
        <w:pStyle w:val="FirstParagraph"/>
      </w:pPr>
      <w:r>
        <w:t xml:space="preserve">We track progress through Baghdad-specific KPIs:</w:t>
      </w:r>
    </w:p>
    <w:p>
      <w:pPr>
        <w:numPr>
          <w:ilvl w:val="0"/>
          <w:numId w:val="1008"/>
        </w:numPr>
        <w:pStyle w:val="Compact"/>
      </w:pPr>
      <w:r>
        <w:t xml:space="preserve">Monthly Audience Growth: Target 50% YoY increase in Baghdad-registered users (measured via platform analytics)</w:t>
      </w:r>
    </w:p>
    <w:p>
      <w:pPr>
        <w:numPr>
          <w:ilvl w:val="0"/>
          <w:numId w:val="1008"/>
        </w:numPr>
        <w:pStyle w:val="Compact"/>
      </w:pPr>
      <w:r>
        <w:t xml:space="preserve">Trust Index: Quarterly surveys measuring "Likelihood to share our news" among Baghdad respondents (target: 40% +)</w:t>
      </w:r>
    </w:p>
    <w:p>
      <w:pPr>
        <w:numPr>
          <w:ilvl w:val="0"/>
          <w:numId w:val="1008"/>
        </w:numPr>
        <w:pStyle w:val="Compact"/>
      </w:pPr>
      <w:r>
        <w:t xml:space="preserve">Impact Stories: Minimum of 12 verified policy changes driven by Baghdad-based reporting (e.g., improved sewage maintenance after water crisis coverage)</w:t>
      </w:r>
    </w:p>
    <w:bookmarkEnd w:id="31"/>
    <w:bookmarkStart w:id="32" w:name="conclusion"/>
    <w:p>
      <w:pPr>
        <w:pStyle w:val="Heading2"/>
      </w:pPr>
      <w:r>
        <w:t xml:space="preserve">Conclusion</w:t>
      </w:r>
    </w:p>
    <w:p>
      <w:pPr>
        <w:pStyle w:val="FirstParagraph"/>
      </w:pPr>
      <w:r>
        <w:t xml:space="preserve">This Marketing Plan positions the journalist as an indispensable voice for Baghdad, Iraq. By centering operations in the capital city’s unique context—addressing its infrastructure gaps, community divides, and digital habits—the strategy builds a sustainable model for credible journalism. The plan doesn’t merely market news; it fosters civic engagement where it matters most: in Baghdad itself. As a journalist operating within Iraq Baghdad, this approach transforms the brand from an information provider into a catalyst for accountable governance in one of the Middle East’s most dynamic urban landscapes. With disciplined execution, we project profitability by Month 14 while delivering on our core mission: making Baghdad’s story visible, accurate, and impactful.</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Journalism Services in Baghdad, Iraq</dc:title>
  <dc:creator/>
  <dc:language>en</dc:language>
  <cp:keywords/>
  <dcterms:created xsi:type="dcterms:W3CDTF">2026-07-21T05:04:02Z</dcterms:created>
  <dcterms:modified xsi:type="dcterms:W3CDTF">2026-07-21T05:04:02Z</dcterms:modified>
</cp:coreProperties>
</file>

<file path=docProps/custom.xml><?xml version="1.0" encoding="utf-8"?>
<Properties xmlns="http://schemas.openxmlformats.org/officeDocument/2006/custom-properties" xmlns:vt="http://schemas.openxmlformats.org/officeDocument/2006/docPropsVTypes"/>
</file>