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X866d1ae0bce6a2a291c0ec913f47077561ed1c9"/>
    <w:p>
      <w:pPr>
        <w:pStyle w:val="Heading1"/>
      </w:pPr>
      <w:r>
        <w:t xml:space="preserve">Comprehensive Marketing Plan: Establishing a Leading Journalist Presence in Japan Osaka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positioning an independent journalist as a trusted voice within Osaka's dynamic media landscape. Focusing on Japan's second-largest city, this plan addresses the unique cultural, economic, and journalistic needs of Osaka while leveraging digital innovation to establish authority. The core objective is to secure 50+ high-value media collaborations within 18 months through targeted audience engagement in Japan Osaka.</w:t>
      </w:r>
    </w:p>
    <w:bookmarkEnd w:id="20"/>
    <w:bookmarkStart w:id="21" w:name="situation-analysis-osaka-media-landscape"/>
    <w:p>
      <w:pPr>
        <w:pStyle w:val="Heading2"/>
      </w:pPr>
      <w:r>
        <w:t xml:space="preserve">Situation Analysis: Osaka Media Landscape</w:t>
      </w:r>
    </w:p>
    <w:p>
      <w:pPr>
        <w:pStyle w:val="FirstParagraph"/>
      </w:pPr>
      <w:r>
        <w:t xml:space="preserve">Osaka operates as Japan's commercial and cultural nexus, home to 2.6 million residents and a thriving ecosystem of traditional media (NHK, Yomiuri Shimbun) alongside digital-native outlets like Osaka Metro News. Current gaps include:</w:t>
      </w:r>
    </w:p>
    <w:p>
      <w:pPr>
        <w:numPr>
          <w:ilvl w:val="0"/>
          <w:numId w:val="1001"/>
        </w:numPr>
        <w:pStyle w:val="Compact"/>
      </w:pPr>
      <w:r>
        <w:t xml:space="preserve">Limited specialized coverage of Osaka's emerging sectors: AI startups in Minoh, sustainable tourism in Namba</w:t>
      </w:r>
    </w:p>
    <w:p>
      <w:pPr>
        <w:numPr>
          <w:ilvl w:val="0"/>
          <w:numId w:val="1001"/>
        </w:numPr>
        <w:pStyle w:val="Compact"/>
      </w:pPr>
      <w:r>
        <w:t xml:space="preserve">Over-reliance on Tokyo-centric narratives about Kansai region</w:t>
      </w:r>
    </w:p>
    <w:p>
      <w:pPr>
        <w:numPr>
          <w:ilvl w:val="0"/>
          <w:numId w:val="1001"/>
        </w:numPr>
        <w:pStyle w:val="Compact"/>
      </w:pPr>
      <w:r>
        <w:t xml:space="preserve">Declining local journalism due to media consolidation (38% reduction in Osaka-based newsrooms since 2015)</w:t>
      </w:r>
    </w:p>
    <w:p>
      <w:pPr>
        <w:pStyle w:val="FirstParagraph"/>
      </w:pPr>
      <w:r>
        <w:t xml:space="preserve">This creates a critical opportunity for a Japan Osaka-focused journalist to fill the void with hyper-localized reporting.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Characteristics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Approach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Creative Businesses (65% of target)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Osaka startups, hospitality chains, cultural venues seeking authentic community storytelling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case studies showing ROI via Instagram/Facebook engagement boosts; pitch events at Den Den Town innovation hub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Government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Municipal PR departments needing transparent community updates (e.g., Osaka Expo 2025 preparations)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reports for city council briefings; partnership with Osaka City Hall's "Kansai Voice" initiative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Media Outlets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Niche platforms like Goo News, Kansai Week covering regional culture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Exclusive content bundles with priority publishing rights; SEO-optimized multimedia packages for their Osaka-focused audiences</w:t>
            </w:r>
          </w:p>
        </w:tc>
      </w:tr>
    </w:tbl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Short-term (0-6 months):</w:t>
      </w:r>
      <w:r>
        <w:t xml:space="preserve"> </w:t>
      </w:r>
      <w:r>
        <w:t xml:space="preserve">Achieve 50+ verified media connections in Osaka; establish digital footprint with 10k monthly organic impressions on Japanese social platforms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(7-12 months):</w:t>
      </w:r>
      <w:r>
        <w:t xml:space="preserve"> </w:t>
      </w:r>
      <w:r>
        <w:t xml:space="preserve">Secure 3 flagship partnerships with Osaka-based corporations; produce 4 thematic reports on "Osaka Uncovered" series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Long-term (13-18 months):</w:t>
      </w:r>
      <w:r>
        <w:t xml:space="preserve"> </w:t>
      </w:r>
      <w:r>
        <w:t xml:space="preserve">Become go-to journalist for Kansai region, generating 60% of revenue from retained clients in Japan Osaka market</w:t>
      </w:r>
    </w:p>
    <w:bookmarkEnd w:id="23"/>
    <w:bookmarkStart w:id="27" w:name="X10faf66c6de88652d621166671051b90f0c01e1"/>
    <w:p>
      <w:pPr>
        <w:pStyle w:val="Heading2"/>
      </w:pPr>
      <w:r>
        <w:t xml:space="preserve">Strategic Marketing Mix: The Osaka Journalist Framework</w:t>
      </w:r>
    </w:p>
    <w:bookmarkStart w:id="24" w:name="X555a6d6d412a2135e2655009c6aad0e8d479be2"/>
    <w:p>
      <w:pPr>
        <w:pStyle w:val="Heading3"/>
      </w:pPr>
      <w:r>
        <w:t xml:space="preserve">Product Strategy: Hyper-Localized Journalism</w:t>
      </w:r>
    </w:p>
    <w:p>
      <w:pPr>
        <w:pStyle w:val="FirstParagraph"/>
      </w:pPr>
      <w:r>
        <w:t xml:space="preserve">Prioritize content addressing unmet needs in Japan Osaka:</w:t>
      </w:r>
    </w:p>
    <w:p>
      <w:pPr>
        <w:numPr>
          <w:ilvl w:val="0"/>
          <w:numId w:val="1003"/>
        </w:numPr>
        <w:pStyle w:val="Compact"/>
      </w:pPr>
      <w:r>
        <w:t xml:space="preserve">"Osaka Economic Pulse" weekly digest: Real-time analysis of local business trends (e.g., impact of Osaka Prefecture's 2024 tax incentives)</w:t>
      </w:r>
    </w:p>
    <w:p>
      <w:pPr>
        <w:numPr>
          <w:ilvl w:val="0"/>
          <w:numId w:val="1003"/>
        </w:numPr>
        <w:pStyle w:val="Compact"/>
      </w:pPr>
      <w:r>
        <w:t xml:space="preserve">Cultural Immersion Series: Documenting disappearing traditions (e.g., Dōtonbori street food heritage, Namba karaoke culture) with bilingual subtitles</w:t>
      </w:r>
    </w:p>
    <w:p>
      <w:pPr>
        <w:numPr>
          <w:ilvl w:val="0"/>
          <w:numId w:val="1003"/>
        </w:numPr>
        <w:pStyle w:val="Compact"/>
      </w:pPr>
      <w:r>
        <w:t xml:space="preserve">Startup Spotlight: Profiles of Osaka-based AI and robotics firms like SoftBank's local ventures</w:t>
      </w:r>
    </w:p>
    <w:bookmarkEnd w:id="24"/>
    <w:bookmarkStart w:id="25" w:name="pricing-strategy-value-based-tiering"/>
    <w:p>
      <w:pPr>
        <w:pStyle w:val="Heading3"/>
      </w:pPr>
      <w:r>
        <w:t xml:space="preserve">Pricing Strategy: Value-Based Tiering</w:t>
      </w:r>
    </w:p>
    <w:p>
      <w:pPr>
        <w:pStyle w:val="FirstParagraph"/>
      </w:pPr>
      <w:r>
        <w:t xml:space="preserve">Package</w:t>
      </w:r>
    </w:p>
    <w:p>
      <w:pPr>
        <w:pStyle w:val="BodyText"/>
      </w:pPr>
      <w:r>
        <w:t xml:space="preserve">Price (JPY)</w:t>
      </w:r>
    </w:p>
    <w:p>
      <w:pPr>
        <w:pStyle w:val="BodyText"/>
      </w:pPr>
      <w:r>
        <w:t xml:space="preserve">Inclusions</w:t>
      </w:r>
    </w:p>
    <w:p>
      <w:pPr>
        <w:pStyle w:val="BodyText"/>
      </w:pPr>
      <w:r>
        <w:t xml:space="preserve">Community Pulse (Basic)</w:t>
      </w:r>
    </w:p>
    <w:p>
      <w:pPr>
        <w:pStyle w:val="BodyText"/>
      </w:pPr>
      <w:r>
        <w:t xml:space="preserve">¥45,000/month</w:t>
      </w:r>
    </w:p>
    <w:p>
      <w:pPr>
        <w:pStyle w:val="BodyText"/>
      </w:pPr>
      <w:r>
        <w:t xml:space="preserve">2 feature articles/week + social media amplification</w:t>
      </w:r>
    </w:p>
    <w:p>
      <w:pPr>
        <w:pStyle w:val="BodyText"/>
      </w:pPr>
      <w:r>
        <w:t xml:space="preserve">Kansai Insight (Standard)</w:t>
      </w:r>
    </w:p>
    <w:p>
      <w:pPr>
        <w:pStyle w:val="BodyText"/>
      </w:pPr>
      <w:r>
        <w:t xml:space="preserve">¥125,000/month</w:t>
      </w:r>
    </w:p>
    <w:p>
      <w:pPr>
        <w:pStyle w:val="BodyText"/>
      </w:pPr>
      <w:r>
        <w:t xml:space="preserve">All Basic + exclusive data visualizations, 1 monthly briefing</w:t>
      </w:r>
    </w:p>
    <w:p>
      <w:pPr>
        <w:pStyle w:val="BodyText"/>
      </w:pPr>
      <w:r>
        <w:t xml:space="preserve">Osaka Authority (Premium)</w:t>
      </w:r>
    </w:p>
    <w:p>
      <w:pPr>
        <w:pStyle w:val="BodyText"/>
      </w:pPr>
      <w:r>
        <w:t xml:space="preserve">¥380,000/month</w:t>
      </w:r>
    </w:p>
    <w:p>
      <w:pPr>
        <w:pStyle w:val="BodyText"/>
      </w:pPr>
      <w:r>
        <w:t xml:space="preserve">Full suite including video documentaries, government liaison access, whitepaper production</w:t>
      </w:r>
    </w:p>
    <w:bookmarkEnd w:id="25"/>
    <w:bookmarkStart w:id="26" w:name="Xf043a27d8d62a6c06c7af5345d72a0cd9d74302"/>
    <w:p>
      <w:pPr>
        <w:pStyle w:val="Heading3"/>
      </w:pPr>
      <w:r>
        <w:t xml:space="preserve">Promotion Strategy: Osaka-Centric Channels</w:t>
      </w:r>
    </w:p>
    <w:p>
      <w:pPr>
        <w:pStyle w:val="FirstParagraph"/>
      </w:pPr>
      <w:r>
        <w:rPr>
          <w:bCs/>
          <w:b/>
        </w:rPr>
        <w:t xml:space="preserve">Digital Ecosystem:</w:t>
      </w:r>
      <w:r>
        <w:t xml:space="preserve"> </w:t>
      </w:r>
      <w:r>
        <w:t xml:space="preserve">• Develop dedicated Japanese-language website with mobile-optimized content (Google Analytics shows 78% of Osaka media searches on mobile)</w:t>
      </w:r>
      <w:r>
        <w:t xml:space="preserve"> </w:t>
      </w:r>
      <w:r>
        <w:t xml:space="preserve">• Run targeted Instagram/Facebook ads using keywords like "Osaka business news" and "Kansai journalism"</w:t>
      </w:r>
      <w:r>
        <w:t xml:space="preserve"> </w:t>
      </w:r>
      <w:r>
        <w:t xml:space="preserve">• Collaborate with Osaka influencers for "Behind the Story" live sessions at Dotonbori</w:t>
      </w:r>
    </w:p>
    <w:p>
      <w:pPr>
        <w:pStyle w:val="BodyText"/>
      </w:pPr>
      <w:r>
        <w:rPr>
          <w:bCs/>
          <w:b/>
        </w:rPr>
        <w:t xml:space="preserve">Offline Activation:</w:t>
      </w:r>
      <w:r>
        <w:t xml:space="preserve"> </w:t>
      </w:r>
      <w:r>
        <w:t xml:space="preserve">• Host quarterly "Osaka Media Roundtables" at The Grand Hotel Osaka with local editors</w:t>
      </w:r>
      <w:r>
        <w:t xml:space="preserve"> </w:t>
      </w:r>
      <w:r>
        <w:t xml:space="preserve">• Distribute physical newsletters via Osaka subway stations (targeting 15k daily commuters)</w:t>
      </w:r>
      <w:r>
        <w:t xml:space="preserve"> </w:t>
      </w:r>
      <w:r>
        <w:t xml:space="preserve">• Sponsor community events like Kuromon Market food festivals to build organic trust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&amp; 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Essential for reaching Osaka-based businesses via search (87% of local clients discover journalists through Google)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Offline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for relationship building in Japan's high-trust business culture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visuals and data are non-negotiable for Osaka corporate clients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Localization (Japanese Translation)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  <w:p>
            <w:pPr>
              <w:jc w:val="left"/>
            </w:pPr>
            <w:r>
              <w:t xml:space="preserve">Linguistic accuracy is vital—43% of Osaka businesses reject content with translation errors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Success will be measured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Relationship Depth:</w:t>
      </w:r>
      <w:r>
        <w:t xml:space="preserve"> </w:t>
      </w:r>
      <w:r>
        <w:t xml:space="preserve">90% client retention rate at 6 months (industry benchmark: 68% for Japan media)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Mentions by Osaka-based outlets (e.g., Osaka Shimbun, Kansai Time) reaching 25+ monthly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70% of income from retained Japan Osaka clients by Year 2</w:t>
      </w:r>
    </w:p>
    <w:bookmarkEnd w:id="29"/>
    <w:bookmarkStart w:id="30" w:name="Xc06634718ef241b975806d1ce9a344e42f20711"/>
    <w:p>
      <w:pPr>
        <w:pStyle w:val="Heading2"/>
      </w:pPr>
      <w:r>
        <w:t xml:space="preserve">Implementation Timeline: Osaka Journalist Acceleration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Localize digital assets; establish partnerships with Osaka Chamber of Commerce.</w:t>
      </w:r>
      <w:r>
        <w:t xml:space="preserve"> </w:t>
      </w:r>
      <w:r>
        <w:rPr>
          <w:bCs/>
          <w:b/>
        </w:rPr>
        <w:t xml:space="preserve">Months 4-6:</w:t>
      </w:r>
      <w:r>
        <w:t xml:space="preserve"> </w:t>
      </w:r>
      <w:r>
        <w:t xml:space="preserve">Launch first "Osaka Economic Pulse" report; secure initial corporate clients through roundtables.</w:t>
      </w:r>
      <w:r>
        <w:t xml:space="preserve"> </w:t>
      </w:r>
      <w:r>
        <w:rPr>
          <w:bCs/>
          <w:b/>
        </w:rPr>
        <w:t xml:space="preserve">Months 7-12:</w:t>
      </w:r>
      <w:r>
        <w:t xml:space="preserve"> </w:t>
      </w:r>
      <w:r>
        <w:t xml:space="preserve">Expand to premium government contracts; debut video series on Osaka culture.</w:t>
      </w:r>
      <w:r>
        <w:t xml:space="preserve"> </w:t>
      </w:r>
      <w:r>
        <w:rPr>
          <w:bCs/>
          <w:b/>
        </w:rPr>
        <w:t xml:space="preserve">Months 13-18:</w:t>
      </w:r>
      <w:r>
        <w:t xml:space="preserve"> </w:t>
      </w:r>
      <w:r>
        <w:t xml:space="preserve">Achieve full revenue sustainability with Japan Osaka focus.</w:t>
      </w:r>
    </w:p>
    <w:bookmarkEnd w:id="30"/>
    <w:bookmarkStart w:id="31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This Marketing Plan positions a dedicated journalist not as a content provider, but as an indispensable cultural bridge for businesses navigating Osaka's unique market. By embedding deeply into the city's rhythm—through language mastery, hyper-local insights, and relationship-first engagement—we will transform how Japan Osaka experiences journalism. In a city where authenticity drives commerce and community, this strategy doesn't just sell articles; it sells trust. The path forward is clear: become the journalist Osaka trusts to illuminate its future.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Journalist in Japan Osaka</dc:title>
  <dc:creator/>
  <dc:language>en</dc:language>
  <cp:keywords/>
  <dcterms:created xsi:type="dcterms:W3CDTF">2026-09-27T07:07:35Z</dcterms:created>
  <dcterms:modified xsi:type="dcterms:W3CDTF">2026-09-27T07:07:35Z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