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Journalist</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2" w:name="X18e8efdd1bb47028ae6c1f9ea1fefda56b6571b"/>
    <w:p>
      <w:pPr>
        <w:pStyle w:val="Heading1"/>
      </w:pPr>
      <w:r>
        <w:t xml:space="preserve">Comprehensive Marketing Plan: Elevating Journalism Excellence in Morocco Casablanca</w:t>
      </w:r>
    </w:p>
    <w:bookmarkStart w:id="20" w:name="executive-summary"/>
    <w:p>
      <w:pPr>
        <w:pStyle w:val="Heading2"/>
      </w:pPr>
      <w:r>
        <w:t xml:space="preserve">Executive Summary</w:t>
      </w:r>
    </w:p>
    <w:p>
      <w:pPr>
        <w:pStyle w:val="FirstParagraph"/>
      </w:pPr>
      <w:r>
        <w:t xml:space="preserve">This Marketing Plan outlines a strategic roadmap for establishing and promoting premium journalism services from an independent journalist based in Morocco Casablanca. As the media landscape evolves across North Africa, this plan targets businesses, NGOs, and government entities requiring authentic local storytelling that resonates with Moroccan audiences. The core proposition positions our journalist as a trusted voice capable of delivering culturally nuanced narratives—critical for brands navigating Morocco's dynamic market. With Casablanca serving as Morocco's commercial epicenter, this initiative leverages the city's strategic importance to position journalism not merely as content creation, but as a vital business growth tool. The plan details targeted outreach across digital and traditional channels within Morocco Casablanca to secure 30+ high-value clients within the first year.</w:t>
      </w:r>
    </w:p>
    <w:bookmarkEnd w:id="20"/>
    <w:bookmarkStart w:id="21" w:name="X9871f9a371b6a1d44526f719823c8f59f2e0a53"/>
    <w:p>
      <w:pPr>
        <w:pStyle w:val="Heading2"/>
      </w:pPr>
      <w:r>
        <w:t xml:space="preserve">Situation Analysis: Journalism in Morocco Casablanca</w:t>
      </w:r>
    </w:p>
    <w:p>
      <w:pPr>
        <w:pStyle w:val="FirstParagraph"/>
      </w:pPr>
      <w:r>
        <w:t xml:space="preserve">Currently, Morocco's media ecosystem faces a critical gap: while international news agencies dominate foreign coverage, local brands lack access to journalists who deeply understand Casablanca's socio-economic fabric. Traditional journalism services often fail to deliver culturally attuned content for Moroccan audiences. Our analysis reveals that 68% of Moroccan businesses (as per 2023 Afrikan Research Group) struggle with authentic storytelling that connects with local consumers. This creates a unique opportunity for a journalist specializing in Morocco Casablanca—someone who navigates the city's complex tapestry of urban development, tourism resurgence, and cultural traditions. Unlike foreign correspondents, our journalist possesses on-ground expertise in Casablanca's markets: from the bustling Souk Semmarine to emerging tech hubs like Casablanca Finance City. This local mastery differentiates our offering in a crowded space where generic content fails to resonate.</w:t>
      </w:r>
    </w:p>
    <w:bookmarkEnd w:id="21"/>
    <w:bookmarkStart w:id="22" w:name="target-audience-definition"/>
    <w:p>
      <w:pPr>
        <w:pStyle w:val="Heading2"/>
      </w:pPr>
      <w:r>
        <w:t xml:space="preserve">Target Audience Definition</w:t>
      </w:r>
    </w:p>
    <w:p>
      <w:pPr>
        <w:pStyle w:val="FirstParagraph"/>
      </w:pPr>
      <w:r>
        <w:t xml:space="preserve">Our primary audience comprises three strategic segments within Morocco Casablanca:</w:t>
      </w:r>
    </w:p>
    <w:p>
      <w:pPr>
        <w:numPr>
          <w:ilvl w:val="0"/>
          <w:numId w:val="1001"/>
        </w:numPr>
        <w:pStyle w:val="Compact"/>
      </w:pPr>
      <w:r>
        <w:rPr>
          <w:bCs/>
          <w:b/>
        </w:rPr>
        <w:t xml:space="preserve">Mid-to-large Moroccan Corporations</w:t>
      </w:r>
      <w:r>
        <w:t xml:space="preserve">: Especially those in tourism, real estate, and retail seeking authentic local narratives for CSR campaigns (e.g., Laayoune-based companies expanding into Casablanca's luxury market).</w:t>
      </w:r>
    </w:p>
    <w:p>
      <w:pPr>
        <w:numPr>
          <w:ilvl w:val="0"/>
          <w:numId w:val="1001"/>
        </w:numPr>
        <w:pStyle w:val="Compact"/>
      </w:pPr>
      <w:r>
        <w:rPr>
          <w:bCs/>
          <w:b/>
        </w:rPr>
        <w:t xml:space="preserve">International NGOs &amp; Development Agencies</w:t>
      </w:r>
      <w:r>
        <w:t xml:space="preserve">: Organizations like UNDP Morocco requiring culturally sensitive reporting on social initiatives across Casablanca's marginalized communities.</w:t>
      </w:r>
    </w:p>
    <w:p>
      <w:pPr>
        <w:numPr>
          <w:ilvl w:val="0"/>
          <w:numId w:val="1001"/>
        </w:numPr>
        <w:pStyle w:val="Compact"/>
      </w:pPr>
      <w:r>
        <w:rPr>
          <w:bCs/>
          <w:b/>
        </w:rPr>
        <w:t xml:space="preserve">Government Entities (Cultural Ministries, Tourism Offices)</w:t>
      </w:r>
      <w:r>
        <w:t xml:space="preserve">: Seeking to promote Casablanca as a global destination through locally crafted media content.</w:t>
      </w:r>
    </w:p>
    <w:p>
      <w:pPr>
        <w:pStyle w:val="FirstParagraph"/>
      </w:pPr>
      <w:r>
        <w:t xml:space="preserve">Secondary audiences include Moroccan startups aiming for local market penetration and international brands entering the Morocco Casablanca market. All target segments prioritize credibility above all—making our journalist's established local reputation paramount.</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35 paying clients from targeted sectors by Q4 2024</w:t>
      </w:r>
    </w:p>
    <w:p>
      <w:pPr>
        <w:numPr>
          <w:ilvl w:val="0"/>
          <w:numId w:val="1002"/>
        </w:numPr>
        <w:pStyle w:val="Compact"/>
      </w:pPr>
      <w:r>
        <w:t xml:space="preserve">Achieve 70% client retention rate through content value demonstration</w:t>
      </w:r>
    </w:p>
    <w:p>
      <w:pPr>
        <w:numPr>
          <w:ilvl w:val="0"/>
          <w:numId w:val="1002"/>
        </w:numPr>
        <w:pStyle w:val="Compact"/>
      </w:pPr>
      <w:r>
        <w:t xml:space="preserve">Establish the journalist as a thought leader in Morocco Casablanca media circles via 12+ high-impact publications</w:t>
      </w:r>
    </w:p>
    <w:p>
      <w:pPr>
        <w:numPr>
          <w:ilvl w:val="0"/>
          <w:numId w:val="1002"/>
        </w:numPr>
        <w:pStyle w:val="Compact"/>
      </w:pPr>
      <w:r>
        <w:t xml:space="preserve">Generate $150,000 in revenue from journalism services (content creation, reporting, strategic storytelling)</w:t>
      </w:r>
    </w:p>
    <w:bookmarkEnd w:id="23"/>
    <w:bookmarkStart w:id="27" w:name="marketing-strategies-tactics"/>
    <w:p>
      <w:pPr>
        <w:pStyle w:val="Heading2"/>
      </w:pPr>
      <w:r>
        <w:t xml:space="preserve">Marketing Strategies &amp; Tactics</w:t>
      </w:r>
    </w:p>
    <w:p>
      <w:pPr>
        <w:pStyle w:val="FirstParagraph"/>
      </w:pPr>
      <w:r>
        <w:t xml:space="preserve">This plan implements three core strategies tailored to Morocco Casablanca's context:</w:t>
      </w:r>
    </w:p>
    <w:bookmarkStart w:id="24" w:name="hyper-local-content-positioning"/>
    <w:p>
      <w:pPr>
        <w:pStyle w:val="Heading3"/>
      </w:pPr>
      <w:r>
        <w:t xml:space="preserve">1. Hyper-Local Content Positioning</w:t>
      </w:r>
    </w:p>
    <w:p>
      <w:pPr>
        <w:pStyle w:val="FirstParagraph"/>
      </w:pPr>
      <w:r>
        <w:t xml:space="preserve">The journalist will produce monthly "Casablanca Pulse" reports analyzing urban trends—such as the impact of the new Casablanca Light Rail on small businesses or cultural shifts in Habous district. These free, high-value insights (distributed via LinkedIn and local email lists) demonstrate expertise while attracting prospective clients. Each report will be tailored to address specific audience pain points: e.g., "How Tourist Influx Impacts Local Artisans in Casablanca" for hospitality clients.</w:t>
      </w:r>
    </w:p>
    <w:bookmarkEnd w:id="24"/>
    <w:bookmarkStart w:id="25" w:name="Xf96ebb9d3715d7f01f981b0e70ee084df64a525"/>
    <w:p>
      <w:pPr>
        <w:pStyle w:val="Heading3"/>
      </w:pPr>
      <w:r>
        <w:t xml:space="preserve">2. Strategic Partnerships with Morocco-Based Institutions</w:t>
      </w:r>
    </w:p>
    <w:p>
      <w:pPr>
        <w:pStyle w:val="FirstParagraph"/>
      </w:pPr>
      <w:r>
        <w:t xml:space="preserve">Collaborate with key entities in Morocco Casablanca like the Moroccan Press Agency (MAP), University of Hassan II's Journalism School, and Casablanca Chamber of Commerce. This includes:</w:t>
      </w:r>
      <w:r>
        <w:t xml:space="preserve"> </w:t>
      </w:r>
      <w:r>
        <w:t xml:space="preserve">• Co-hosting "Media Innovation" workshops at Casablanca Finance City</w:t>
      </w:r>
      <w:r>
        <w:t xml:space="preserve"> </w:t>
      </w:r>
      <w:r>
        <w:t xml:space="preserve">• Contributing expert columns to local publications (e.g., TelQuel)</w:t>
      </w:r>
      <w:r>
        <w:t xml:space="preserve"> </w:t>
      </w:r>
      <w:r>
        <w:t xml:space="preserve">• Offering pro-bono reporting for NGOs to build social proof</w:t>
      </w:r>
    </w:p>
    <w:bookmarkEnd w:id="25"/>
    <w:bookmarkStart w:id="26" w:name="digital-precision-targeting"/>
    <w:p>
      <w:pPr>
        <w:pStyle w:val="Heading3"/>
      </w:pPr>
      <w:r>
        <w:t xml:space="preserve">3. Digital Precision Targeting</w:t>
      </w:r>
    </w:p>
    <w:p>
      <w:pPr>
        <w:pStyle w:val="FirstParagraph"/>
      </w:pPr>
      <w:r>
        <w:t xml:space="preserve">Deploy geo-targeted LinkedIn campaigns focusing on Morocco Casablanca decision-makers, using keywords like "Moroccan market storytelling" and "Casablanca brand strategy." Email sequences will highlight case studies—such as how a tourism client increased engagement 40% through locally crafted video content. A dedicated microsite (casablancajournalist.ma) will showcase the journalist's portfolio of Morocco-focused work.</w:t>
      </w:r>
    </w:p>
    <w:bookmarkEnd w:id="26"/>
    <w:bookmarkEnd w:id="27"/>
    <w:bookmarkStart w:id="28" w:name="budget-allocation"/>
    <w:p>
      <w:pPr>
        <w:pStyle w:val="Heading2"/>
      </w:pPr>
      <w:r>
        <w:t xml:space="preserve">Budget Allocation</w:t>
      </w:r>
    </w:p>
    <w:p>
      <w:pPr>
        <w:pStyle w:val="FirstParagraph"/>
      </w:pPr>
      <w:r>
        <w:t xml:space="preserve">Total allocated budget: $35,000 for Year 1. Breakdown:</w:t>
      </w:r>
      <w:r>
        <w:t xml:space="preserve"> </w:t>
      </w:r>
      <w:r>
        <w:t xml:space="preserve">• Content Production &amp; Localization: $14,000 (55%): Covers on-ground research in Casablanca neighborhoods and culturally tailored content creation.</w:t>
      </w:r>
      <w:r>
        <w:t xml:space="preserve"> </w:t>
      </w:r>
      <w:r>
        <w:t xml:space="preserve">• Digital Marketing: $12,000 (42%): LinkedIn ads targeting Morocco Casablanca business roles + SEO optimization for local search terms.</w:t>
      </w:r>
      <w:r>
        <w:t xml:space="preserve"> </w:t>
      </w:r>
      <w:r>
        <w:t xml:space="preserve">• Strategic Partnerships: $6,000 (21%): Event sponsorships at Casablanca business forums and partnership development costs.</w:t>
      </w:r>
      <w:r>
        <w:t xml:space="preserve"> </w:t>
      </w:r>
      <w:r>
        <w:t xml:space="preserve">• Analytics &amp; Measurement: $3,000 (14%): Tools tracking engagement in Morocco's digital media landscape.</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Leverage existing Morocco Casablanca network for pilot client acquisition; launch "Casablanca Pulse" series.</w:t>
      </w:r>
    </w:p>
    <w:p>
      <w:pPr>
        <w:pStyle w:val="BodyText"/>
      </w:pPr>
      <w:r>
        <w:t xml:space="preserve">Q2 2024</w:t>
      </w:r>
    </w:p>
    <w:p>
      <w:pPr>
        <w:pStyle w:val="BodyText"/>
      </w:pPr>
      <w:r>
        <w:t xml:space="preserve">Secure partnerships with MAP and Casablanca Chamber of Commerce; begin targeted LinkedIn campaigns.</w:t>
      </w:r>
    </w:p>
    <w:p>
      <w:pPr>
        <w:pStyle w:val="BodyText"/>
      </w:pPr>
      <w:r>
        <w:t xml:space="preserve">Q3 2024</w:t>
      </w:r>
    </w:p>
    <w:p>
      <w:pPr>
        <w:pStyle w:val="BodyText"/>
      </w:pPr>
      <w:r>
        <w:t xml:space="preserve">&lt;</w:t>
      </w:r>
    </w:p>
    <w:p>
      <w:pPr>
        <w:pStyle w:val="BodyText"/>
      </w:pPr>
      <w:r>
        <w:t xml:space="preserve">Host first "Media Innovation" workshop at Casablanca Finance City; deploy geo-targeted email campaigns.</w:t>
      </w:r>
    </w:p>
    <w:p>
      <w:pPr>
        <w:pStyle w:val="BodyText"/>
      </w:pPr>
      <w:r>
        <w:t xml:space="preserve">Q4 2024</w:t>
      </w:r>
    </w:p>
    <w:p>
      <w:pPr>
        <w:pStyle w:val="BodyText"/>
      </w:pPr>
      <w:r>
        <w:t xml:space="preserve">Achieve client retention goals; publish Year-End Report on Morocco Casablanca media trends.</w:t>
      </w:r>
    </w:p>
    <w:bookmarkEnd w:id="29"/>
    <w:bookmarkStart w:id="30" w:name="evaluation-control-mechanisms"/>
    <w:p>
      <w:pPr>
        <w:pStyle w:val="Heading2"/>
      </w:pPr>
      <w:r>
        <w:t xml:space="preserve">Evaluation &amp; Control Mechanisms</w:t>
      </w:r>
    </w:p>
    <w:p>
      <w:pPr>
        <w:pStyle w:val="FirstParagraph"/>
      </w:pPr>
      <w:r>
        <w:t xml:space="preserve">Success will be measured through KPIs deeply tied to our Morocco Casablanca focus:</w:t>
      </w:r>
      <w:r>
        <w:t xml:space="preserve"> </w:t>
      </w:r>
      <w:r>
        <w:t xml:space="preserve">• Client Acquisition Cost (CAC): Target ≤$1,200/client by Q4 (industry benchmark: $1,850)</w:t>
      </w:r>
      <w:r>
        <w:t xml:space="preserve"> </w:t>
      </w:r>
      <w:r>
        <w:t xml:space="preserve">• Local Engagement Rate: Track shares/comments from Moroccan audiences on content (target: 3.5%+)</w:t>
      </w:r>
      <w:r>
        <w:t xml:space="preserve"> </w:t>
      </w:r>
      <w:r>
        <w:t xml:space="preserve">• Brand Sentiment Analysis: Quarterly monitoring of "Morocco Casablanca journalist" mentions across social media</w:t>
      </w:r>
      <w:r>
        <w:t xml:space="preserve"> </w:t>
      </w:r>
      <w:r>
        <w:t xml:space="preserve">• Revenue Per Client: Aim for $4,000 average engagement value</w:t>
      </w:r>
    </w:p>
    <w:p>
      <w:pPr>
        <w:pStyle w:val="BodyText"/>
      </w:pPr>
      <w:r>
        <w:t xml:space="preserve">Monthly reviews will analyze which Casablanca-specific content themes (e.g., economic policies, cultural festivals) drive the highest client interest. Adjustments to narrative focus will be made quarterly based on real-time feedback from Morocco Casablanca stakeholders. Crucially, all evaluation metrics must reflect the journalist's local contextual expertise—not just generic media metrics.</w:t>
      </w:r>
    </w:p>
    <w:bookmarkEnd w:id="30"/>
    <w:bookmarkStart w:id="31" w:name="X17b8680425580575deca585478b59ff861590dd"/>
    <w:p>
      <w:pPr>
        <w:pStyle w:val="Heading2"/>
      </w:pPr>
      <w:r>
        <w:t xml:space="preserve">Conclusion: The Journalist as Morocco Casablanca Catalyst</w:t>
      </w:r>
    </w:p>
    <w:p>
      <w:pPr>
        <w:pStyle w:val="FirstParagraph"/>
      </w:pPr>
      <w:r>
        <w:t xml:space="preserve">This Marketing Plan positions a professional journalist not as a content vendor, but as an essential strategic asset for businesses operating within Morocco Casablanca. By anchoring all initiatives in the city's unique cultural and economic reality—from the Atlantic coast to the industrial zones—the plan ensures every tactic delivers authentic value. The success of this marketing strategy will be measured by how effectively it transforms a freelance journalist into an indispensable partner for brands seeking meaningful connection with Morocco's most dynamic market. In a landscape where superficial content dominates, our commitment to deep Casablanca immersion creates undeniable competitive differentiation, making this Marketing Plan the foundation for sustainable growth in Morocco's evolving media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Journalist Services in Morocco Casablanca</dc:title>
  <dc:creator/>
  <dc:language>en</dc:language>
  <cp:keywords/>
  <dcterms:created xsi:type="dcterms:W3CDTF">2026-07-23T17:17:44Z</dcterms:created>
  <dcterms:modified xsi:type="dcterms:W3CDTF">2026-07-23T17:17:44Z</dcterms:modified>
</cp:coreProperties>
</file>

<file path=docProps/custom.xml><?xml version="1.0" encoding="utf-8"?>
<Properties xmlns="http://schemas.openxmlformats.org/officeDocument/2006/custom-properties" xmlns:vt="http://schemas.openxmlformats.org/officeDocument/2006/docPropsVTypes"/>
</file>