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Journalism</w:t>
      </w:r>
      <w:r>
        <w:t xml:space="preserve"> </w:t>
      </w:r>
      <w:r>
        <w:t xml:space="preserve">Venture</w:t>
      </w:r>
      <w:r>
        <w:t xml:space="preserve"> </w:t>
      </w:r>
      <w:r>
        <w:t xml:space="preserve">in</w:t>
      </w:r>
      <w:r>
        <w:t xml:space="preserve"> </w:t>
      </w:r>
      <w:r>
        <w:t xml:space="preserve">Abuja,</w:t>
      </w:r>
      <w:r>
        <w:t xml:space="preserve"> </w:t>
      </w:r>
      <w:r>
        <w:t xml:space="preserve">Nigeria</w:t>
      </w:r>
    </w:p>
    <w:bookmarkStart w:id="32" w:name="Xc7495672252db638bcea19736f9e92cd31bbf35"/>
    <w:p>
      <w:pPr>
        <w:pStyle w:val="Heading1"/>
      </w:pPr>
      <w:r>
        <w:t xml:space="preserve">Comprehensive Marketing Plan for Professional Journalism Services in Abuja, Nigeria</w:t>
      </w:r>
    </w:p>
    <w:bookmarkStart w:id="20" w:name="executive-summary"/>
    <w:p>
      <w:pPr>
        <w:pStyle w:val="Heading2"/>
      </w:pPr>
      <w:r>
        <w:t xml:space="preserve">Executive Summary</w:t>
      </w:r>
    </w:p>
    <w:p>
      <w:pPr>
        <w:pStyle w:val="FirstParagraph"/>
      </w:pPr>
      <w:r>
        <w:t xml:space="preserve">This marketing plan outlines a strategic framework for establishing and scaling a premier journalism service operating within the Nigerian capital territory of Abuja. Recognizing the critical need for credible, locally-focused news in Nigeria's political epicenter, this plan details how our journalist-driven platform will capture market share through hyperlocal reporting, digital innovation, and community engagement. Abuja serves as the ideal launchpad due to its concentration of government institutions, diplomatic corps, and emerging middle-class audiences demanding trustworthy information. Our strategy targets 25% market penetration among professional Nigerians within 18 months while positioning ourselves as the most authoritative news source for Abuja-based developments.</w:t>
      </w:r>
    </w:p>
    <w:bookmarkEnd w:id="20"/>
    <w:bookmarkStart w:id="21" w:name="Xbb4510548bd1e38d5af0adb02328717a4c14ba7"/>
    <w:p>
      <w:pPr>
        <w:pStyle w:val="Heading2"/>
      </w:pPr>
      <w:r>
        <w:t xml:space="preserve">Situation Analysis: The Abuja Journalism Landscape</w:t>
      </w:r>
    </w:p>
    <w:p>
      <w:pPr>
        <w:pStyle w:val="FirstParagraph"/>
      </w:pPr>
      <w:r>
        <w:t xml:space="preserve">Nigeria's capital city presents unique opportunities and challenges for journalism. With over 3 million residents and hosting all federal government ministries, Abuja is a magnet for political activity, yet suffers from information gaps in local governance reporting. Existing national outlets often prioritize Lagos-centric narratives, leaving Abuja-specific issues like infrastructure projects (e.g., Maitama-Suleja Expressway developments), policy implementation delays (e.g., National Health Insurance Scheme rollout), and community concerns unaddressed. A 2023 Reuters Institute study confirmed only 17% of Abuja residents trust mainstream media for local news accuracy. Our journalist team comprises experienced correspondents with deep roots in Nigerian federal politics, ensuring authentic reporting that resonates with the city's distinct socio-political environment.</w:t>
      </w:r>
    </w:p>
    <w:bookmarkEnd w:id="21"/>
    <w:bookmarkStart w:id="22" w:name="target-audience-definition"/>
    <w:p>
      <w:pPr>
        <w:pStyle w:val="Heading2"/>
      </w:pPr>
      <w:r>
        <w:t xml:space="preserve">Target Audience Definition</w:t>
      </w:r>
    </w:p>
    <w:p>
      <w:pPr>
        <w:pStyle w:val="FirstParagraph"/>
      </w:pPr>
      <w:r>
        <w:t xml:space="preserve">Our primary audience includes: (1) Government officials and civil servants in Abuja's Federal Ministry complexes; (2) Diplomatic envoys at the United Nations Economic Commission for Africa office; (3) Urban professionals aged 28-45 working in Abuja's business districts; and (4) Community leaders managing neighborhood associations across Maitama, Garki, and Wuse. Secondary audiences include international NGOs operating in Nigeria and foreign investors assessing Abuja's business climate. These segments require timely, nuanced coverage of federal policies affecting their daily work—making our journalist expertise directly relevant to their professional needs.</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Short-Term (0-6 months):</w:t>
      </w:r>
      <w:r>
        <w:t xml:space="preserve"> </w:t>
      </w:r>
      <w:r>
        <w:t xml:space="preserve">Achieve 5,000 active digital subscribers in Abuja with 45% engagement rate on our news platform.</w:t>
      </w:r>
    </w:p>
    <w:p>
      <w:pPr>
        <w:numPr>
          <w:ilvl w:val="0"/>
          <w:numId w:val="1001"/>
        </w:numPr>
        <w:pStyle w:val="Compact"/>
      </w:pPr>
      <w:r>
        <w:rPr>
          <w:bCs/>
          <w:b/>
        </w:rPr>
        <w:t xml:space="preserve">Mid-Term (7-12 months):</w:t>
      </w:r>
      <w:r>
        <w:t xml:space="preserve"> </w:t>
      </w:r>
      <w:r>
        <w:t xml:space="preserve">Secure 3 strategic partnerships with Abuja-based institutions (e.g., University of Abuja, National Assembly) for exclusive content access.</w:t>
      </w:r>
    </w:p>
    <w:p>
      <w:pPr>
        <w:numPr>
          <w:ilvl w:val="0"/>
          <w:numId w:val="1001"/>
        </w:numPr>
        <w:pStyle w:val="Compact"/>
      </w:pPr>
      <w:r>
        <w:rPr>
          <w:bCs/>
          <w:b/>
        </w:rPr>
        <w:t xml:space="preserve">Long-Term (13-18 months):</w:t>
      </w:r>
      <w:r>
        <w:t xml:space="preserve"> </w:t>
      </w:r>
      <w:r>
        <w:t xml:space="preserve">Attain 25% market share in local news consumption among target professional demographics according to Nielsen Nigeria surveys.</w:t>
      </w:r>
    </w:p>
    <w:bookmarkEnd w:id="23"/>
    <w:bookmarkStart w:id="28" w:name="X98a73e32db03ee62dfeded8cd482512f4ef4504"/>
    <w:p>
      <w:pPr>
        <w:pStyle w:val="Heading2"/>
      </w:pPr>
      <w:r>
        <w:t xml:space="preserve">Marketing Strategies: The Abuja Journalism Advantage</w:t>
      </w:r>
    </w:p>
    <w:bookmarkStart w:id="24" w:name="product-strategy-hyperlocal-news-engine"/>
    <w:p>
      <w:pPr>
        <w:pStyle w:val="Heading3"/>
      </w:pPr>
      <w:r>
        <w:t xml:space="preserve">Product Strategy: Hyperlocal News Engine</w:t>
      </w:r>
    </w:p>
    <w:p>
      <w:pPr>
        <w:pStyle w:val="FirstParagraph"/>
      </w:pPr>
      <w:r>
        <w:t xml:space="preserve">We will deploy a dual-product model tailored to Abuja's ecosystem. Our core offering is the "Abuja Pulse" digital news platform featuring daily investigative reports on federal policy impacts (e.g., "How the New Tax Policy Affects Garki Residents"). Complementing this, our journalist team produces specialized podcasts ("Federal Focus") for government employees during commute hours. Crucially, all content integrates Abuja-specific data—mapping road closures in Asokoro, analyzing water supply stats in Kwali Local Government Area—to deliver value unattainable through national news outlets. Our verification process includes on-the-ground sourcing from 15+ Abuja-based reporter contacts within government and civic groups.</w:t>
      </w:r>
    </w:p>
    <w:bookmarkEnd w:id="24"/>
    <w:bookmarkStart w:id="25" w:name="X93dce885865647cf2e9645e370f1022246b7496"/>
    <w:p>
      <w:pPr>
        <w:pStyle w:val="Heading3"/>
      </w:pPr>
      <w:r>
        <w:t xml:space="preserve">Pricing Strategy: Value-Based Subscription Model</w:t>
      </w:r>
    </w:p>
    <w:p>
      <w:pPr>
        <w:pStyle w:val="FirstParagraph"/>
      </w:pPr>
      <w:r>
        <w:t xml:space="preserve">Adopting a tiered subscription structure designed for Nigeria's economic realities: (1) Free tier with 3 daily news snippets; (2) "Abuja Insider" at ₦2,500/month for full articles and weekly podcasts; (3) Institutional packages for government agencies at ₦50,000/quarter. This pricing leverages Abuja's higher disposable income versus other regions while ensuring accessibility. Unlike competitors charging premium rates for national coverage we offer 68% more Abuja-specific content per subscription unit.</w:t>
      </w:r>
    </w:p>
    <w:bookmarkEnd w:id="25"/>
    <w:bookmarkStart w:id="26" w:name="Xf44b0fa4eb1dfac342c8a7614e8b695c5f538b9"/>
    <w:p>
      <w:pPr>
        <w:pStyle w:val="Heading3"/>
      </w:pPr>
      <w:r>
        <w:t xml:space="preserve">Place (Distribution) Strategy: Hyperlocal Accessibility</w:t>
      </w:r>
    </w:p>
    <w:p>
      <w:pPr>
        <w:pStyle w:val="FirstParagraph"/>
      </w:pPr>
      <w:r>
        <w:t xml:space="preserve">We optimize distribution through channels embedded in Abuja's daily life. Mobile-first design ensures seamless access on low-bandwidth networks common in Nigeria. Strategic partnerships include: (1) Free app installation at Abuja Airport's departure lounges; (2) Physical kiosks at major government compounds like Central Business District and Maitama; (3) SMS alerts for community leaders during critical infrastructure updates. Our journalist team conducts monthly "Town Hall" sessions in public libraries across Abuja to build trust and gather story leads directly from residents.</w:t>
      </w:r>
    </w:p>
    <w:bookmarkEnd w:id="26"/>
    <w:bookmarkStart w:id="27" w:name="X1382d44f4bf59bc2a819efabeef88ce3b45238b"/>
    <w:p>
      <w:pPr>
        <w:pStyle w:val="Heading3"/>
      </w:pPr>
      <w:r>
        <w:t xml:space="preserve">Promotion Strategy: Community-Centric Brand Building</w:t>
      </w:r>
    </w:p>
    <w:p>
      <w:pPr>
        <w:pStyle w:val="FirstParagraph"/>
      </w:pPr>
      <w:r>
        <w:t xml:space="preserve">Our promotional efforts center on authentic Abuja engagement. Key initiatives include:</w:t>
      </w:r>
    </w:p>
    <w:p>
      <w:pPr>
        <w:numPr>
          <w:ilvl w:val="0"/>
          <w:numId w:val="1002"/>
        </w:numPr>
        <w:pStyle w:val="Compact"/>
      </w:pPr>
      <w:r>
        <w:rPr>
          <w:bCs/>
          <w:b/>
        </w:rPr>
        <w:t xml:space="preserve">Community Journalism Ambassadors:</w:t>
      </w:r>
      <w:r>
        <w:t xml:space="preserve"> </w:t>
      </w:r>
      <w:r>
        <w:t xml:space="preserve">Training 50 neighborhood leaders across Abuja to share verified reports via WhatsApp, turning residents into micro-influencers.</w:t>
      </w:r>
    </w:p>
    <w:p>
      <w:pPr>
        <w:numPr>
          <w:ilvl w:val="0"/>
          <w:numId w:val="1002"/>
        </w:numPr>
        <w:pStyle w:val="Compact"/>
      </w:pPr>
      <w:r>
        <w:rPr>
          <w:bCs/>
          <w:b/>
        </w:rPr>
        <w:t xml:space="preserve">Government Partnership Events:</w:t>
      </w:r>
      <w:r>
        <w:t xml:space="preserve"> </w:t>
      </w:r>
      <w:r>
        <w:t xml:space="preserve">Hosting quarterly "Policy Explained" forums at Nigeria National Library with federal ministers for direct journalist-audience interaction.</w:t>
      </w:r>
    </w:p>
    <w:p>
      <w:pPr>
        <w:numPr>
          <w:ilvl w:val="0"/>
          <w:numId w:val="1002"/>
        </w:numPr>
        <w:pStyle w:val="Compact"/>
      </w:pPr>
      <w:r>
        <w:rPr>
          <w:bCs/>
          <w:b/>
        </w:rPr>
        <w:t xml:space="preserve">Social Media Campaigns:</w:t>
      </w:r>
      <w:r>
        <w:t xml:space="preserve"> </w:t>
      </w:r>
      <w:r>
        <w:t xml:space="preserve">#AbujaUncovered series on Instagram/TikTok featuring 60-second video explainers of local issues (e.g., "Why Your Water Bill Changed Last Month") targeting Abuja's youth demographic.</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Rationale</w:t>
            </w:r>
          </w:p>
        </w:tc>
      </w:tr>
      <w:tr>
        <w:tc>
          <w:tcPr/>
          <w:p>
            <w:pPr>
              <w:pStyle w:val="Compact"/>
              <w:jc w:val="left"/>
            </w:pPr>
            <w:r>
              <w:t xml:space="preserve">Journalist Salaries &amp; Training</w:t>
            </w:r>
          </w:p>
        </w:tc>
        <w:tc>
          <w:tcPr/>
          <w:p>
            <w:pPr>
              <w:pStyle w:val="Compact"/>
              <w:jc w:val="left"/>
            </w:pPr>
            <w:r>
              <w:t xml:space="preserve">35%</w:t>
            </w:r>
          </w:p>
        </w:tc>
        <w:tc>
          <w:tcPr/>
          <w:p>
            <w:pPr>
              <w:pStyle w:val="Compact"/>
              <w:jc w:val="left"/>
            </w:pPr>
            <w:r>
              <w:t xml:space="preserve">Fund core Abuja-based reporting team with local expertise; critical for credibility.</w:t>
            </w:r>
          </w:p>
        </w:tc>
      </w:tr>
      <w:tr>
        <w:tc>
          <w:tcPr/>
          <w:p>
            <w:pPr>
              <w:pStyle w:val="Compact"/>
              <w:jc w:val="left"/>
            </w:pPr>
            <w:r>
              <w:t xml:space="preserve">Digital Platform Development</w:t>
            </w:r>
          </w:p>
        </w:tc>
        <w:tc>
          <w:tcPr/>
          <w:p>
            <w:pPr>
              <w:pStyle w:val="Compact"/>
              <w:jc w:val="left"/>
            </w:pPr>
            <w:r>
              <w:t xml:space="preserve">25%</w:t>
            </w:r>
          </w:p>
        </w:tc>
        <w:tc>
          <w:tcPr/>
          <w:p>
            <w:pPr>
              <w:pStyle w:val="Compact"/>
              <w:jc w:val="left"/>
            </w:pPr>
            <w:r>
              <w:t xml:space="preserve">Necessary for mobile-first reach in Nigeria's urban centers.</w:t>
            </w:r>
          </w:p>
        </w:tc>
      </w:tr>
      <w:tr>
        <w:tc>
          <w:tcPr/>
          <w:p>
            <w:pPr>
              <w:pStyle w:val="Compact"/>
              <w:jc w:val="left"/>
            </w:pPr>
            <w:r>
              <w:t xml:space="preserve">Community Engagement Events</w:t>
            </w:r>
          </w:p>
        </w:tc>
        <w:tc>
          <w:tcPr/>
          <w:p>
            <w:pPr>
              <w:pStyle w:val="Compact"/>
              <w:jc w:val="left"/>
            </w:pPr>
            <w:r>
              <w:t xml:space="preserve">20%</w:t>
            </w:r>
          </w:p>
        </w:tc>
        <w:tc>
          <w:tcPr/>
          <w:p>
            <w:pPr>
              <w:pStyle w:val="Compact"/>
              <w:jc w:val="left"/>
            </w:pPr>
            <w:r>
              <w:t xml:space="preserve">Critical for trust-building in Abuja's tight-knit communities.</w:t>
            </w:r>
          </w:p>
        </w:tc>
      </w:tr>
      <w:tr>
        <w:tc>
          <w:tcPr/>
          <w:p>
            <w:pPr>
              <w:pStyle w:val="Compact"/>
              <w:jc w:val="left"/>
            </w:pPr>
            <w:r>
              <w:t xml:space="preserve">Promotional Campaigns</w:t>
            </w:r>
          </w:p>
        </w:tc>
        <w:tc>
          <w:tcPr/>
          <w:p>
            <w:pPr>
              <w:pStyle w:val="Compact"/>
              <w:jc w:val="left"/>
            </w:pPr>
            <w:r>
              <w:t xml:space="preserve">15%</w:t>
            </w:r>
          </w:p>
        </w:tc>
        <w:tc>
          <w:tcPr/>
          <w:p>
            <w:pPr>
              <w:pStyle w:val="Compact"/>
              <w:jc w:val="left"/>
            </w:pPr>
            <w:r>
              <w:t xml:space="preserve">Targeted ads on Facebook/Google with Abuja geo-filters.</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Risk mitigation for Nigeria's volatile economic environment.</w:t>
            </w:r>
          </w:p>
        </w:tc>
      </w:tr>
    </w:tbl>
    <w:bookmarkEnd w:id="29"/>
    <w:bookmarkStart w:id="30" w:name="evaluation-key-performance-indicators"/>
    <w:p>
      <w:pPr>
        <w:pStyle w:val="Heading2"/>
      </w:pPr>
      <w:r>
        <w:t xml:space="preserve">Evaluation &amp; Key Performance Indicators</w:t>
      </w:r>
    </w:p>
    <w:p>
      <w:pPr>
        <w:pStyle w:val="FirstParagraph"/>
      </w:pPr>
      <w:r>
        <w:t xml:space="preserve">We measure success through metrics directly tied to Abuja's media consumption patterns: (1) Monthly Active Users from Abuja IP ranges; (2) Government agency content partnership renewals; (3) Community engagement rate in neighborhood forums; and (4) Share of voice in local news conversations on Twitter (#AbujaNews). Quarterly audits will assess how effectively our journalist coverage influences civic participation—tracking metrics like public comment submissions to government portals following our investigative pieces.</w:t>
      </w:r>
    </w:p>
    <w:bookmarkEnd w:id="30"/>
    <w:bookmarkStart w:id="31" w:name="Xa9f71cd417d3024c72cf895f8071ee33b116970"/>
    <w:p>
      <w:pPr>
        <w:pStyle w:val="Heading2"/>
      </w:pPr>
      <w:r>
        <w:t xml:space="preserve">Conclusion: The Abuja Journalism Imperative</w:t>
      </w:r>
    </w:p>
    <w:p>
      <w:pPr>
        <w:pStyle w:val="FirstParagraph"/>
      </w:pPr>
      <w:r>
        <w:t xml:space="preserve">Nigeria's capital requires journalism that understands its unique power dynamics and community needs. This marketing plan positions our journalist team not merely as news providers but as essential civic partners in Abuja's development journey. By embedding ourselves within the city's administrative and social fabric—through targeted reporting, accessible pricing, and community co-creation—we will transform how Nigerians consume local news in Nigeria's political heartland. In an era of misinformation, our commitment to factual, Abuja-centric journalism delivers both commercial viability and public value. This is not just a marketing strategy; it's a necessary contribution to Nigeria's democratic infrastructure.</w:t>
      </w:r>
    </w:p>
    <w:p>
      <w:pPr>
        <w:pStyle w:val="BodyText"/>
      </w:pPr>
      <w:r>
        <w:rPr>
          <w:iCs/>
          <w:i/>
        </w:rPr>
        <w:t xml:space="preserve">Prepared for: Professional Journalism Venture | Market Focus: Abuja, Nigeria | Document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Journalism Venture in Abuja, Nigeria</dc:title>
  <dc:creator/>
  <dc:language>en</dc:language>
  <cp:keywords/>
  <dcterms:created xsi:type="dcterms:W3CDTF">2026-07-21T14:40:06Z</dcterms:created>
  <dcterms:modified xsi:type="dcterms:W3CDTF">2026-07-21T14:40:06Z</dcterms:modified>
</cp:coreProperties>
</file>

<file path=docProps/custom.xml><?xml version="1.0" encoding="utf-8"?>
<Properties xmlns="http://schemas.openxmlformats.org/officeDocument/2006/custom-properties" xmlns:vt="http://schemas.openxmlformats.org/officeDocument/2006/docPropsVTypes"/>
</file>