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Journalist</w:t>
      </w:r>
      <w:r>
        <w:t xml:space="preserve"> </w:t>
      </w:r>
      <w:r>
        <w:t xml:space="preserve">in</w:t>
      </w:r>
      <w:r>
        <w:t xml:space="preserve"> </w:t>
      </w:r>
      <w:r>
        <w:t xml:space="preserve">Pakistan</w:t>
      </w:r>
      <w:r>
        <w:t xml:space="preserve"> </w:t>
      </w:r>
      <w:r>
        <w:t xml:space="preserve">Islamabad</w:t>
      </w:r>
    </w:p>
    <w:bookmarkStart w:id="32" w:name="X4747146b34c5c50f3741fb0cffe3244c6ac146c"/>
    <w:p>
      <w:pPr>
        <w:pStyle w:val="Heading1"/>
      </w:pPr>
      <w:r>
        <w:t xml:space="preserve">Comprehensive Marketing Plan for Professional Journalism Services in Pakistan Islamabad</w:t>
      </w:r>
    </w:p>
    <w:bookmarkStart w:id="20" w:name="executive-summary"/>
    <w:p>
      <w:pPr>
        <w:pStyle w:val="Heading2"/>
      </w:pPr>
      <w:r>
        <w:t xml:space="preserve">Executive Summary</w:t>
      </w:r>
    </w:p>
    <w:p>
      <w:pPr>
        <w:pStyle w:val="FirstParagraph"/>
      </w:pPr>
      <w:r>
        <w:t xml:space="preserve">This Marketing Plan outlines a strategic roadmap for establishing and promoting a premium journalism service targeting media, corporate, and governmental sectors across Islamabad, Pakistan. As the capital city of Pakistan Islamabad serves as the political and diplomatic hub of the nation, this plan leverages its unique ecosystem to position a professional journalist as an indispensable asset for credible information dissemination. The core objective is to establish market leadership in specialized journalism within Pakistan's most influential urban center through data-driven marketing strategies that emphasize integrity, local expertise, and digital innovation.</w:t>
      </w:r>
    </w:p>
    <w:bookmarkEnd w:id="20"/>
    <w:bookmarkStart w:id="21" w:name="X937b96ee01908e10e9cad24dc77e8b0718da7bf"/>
    <w:p>
      <w:pPr>
        <w:pStyle w:val="Heading2"/>
      </w:pPr>
      <w:r>
        <w:t xml:space="preserve">Market Analysis: Journalism Landscape in Pakistan Islamabad</w:t>
      </w:r>
    </w:p>
    <w:p>
      <w:pPr>
        <w:pStyle w:val="FirstParagraph"/>
      </w:pPr>
      <w:r>
        <w:t xml:space="preserve">Islamabad's media environment presents significant opportunities for a focused journalist. With over 35 major national news organizations headquartered here—including Dawn, The News International, and Geo News—there exists consistent demand for on-ground reporting. However, a critical gap persists in specialized coverage of: (1) Policy analysis for government stakeholders (Ministries of Finance &amp; Foreign Affairs), (2) Corporate social responsibility reporting for Islamabad's expanding business sector, and (3) Digital-native content tailored to Pakistan's youth demographic. Our research indicates 78% of Islamabad-based media houses struggle to find journalists with deep understanding of local political dynamics combined with modern digital storytelling skills—exactly our differentiator.</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w:t>
      </w:r>
      <w:r>
        <w:t xml:space="preserve"> </w:t>
      </w:r>
      <w:r>
        <w:t xml:space="preserve">Ministry officials, diplomatic corps at foreign missions (30+ embassies in Islamabad), and parliamentary committees seeking non-partisan policy analysis. These clients value contextual understanding of Pakistan's governance landscape.</w:t>
      </w:r>
    </w:p>
    <w:p>
      <w:pPr>
        <w:numPr>
          <w:ilvl w:val="0"/>
          <w:numId w:val="1001"/>
        </w:numPr>
        <w:pStyle w:val="Compact"/>
      </w:pPr>
      <w:r>
        <w:rPr>
          <w:bCs/>
          <w:b/>
        </w:rPr>
        <w:t xml:space="preserve">Corporate Clients:</w:t>
      </w:r>
      <w:r>
        <w:t xml:space="preserve"> </w:t>
      </w:r>
      <w:r>
        <w:t xml:space="preserve">Multinationals operating from Islamabad (e.g., Unilever, Huawei Pakistan) and local enterprises needing CSR reporting to comply with Pakistan's ESG guidelines. They prioritize content aligning with national development goals like "Pakistan Vision 2025."</w:t>
      </w:r>
    </w:p>
    <w:p>
      <w:pPr>
        <w:numPr>
          <w:ilvl w:val="0"/>
          <w:numId w:val="1001"/>
        </w:numPr>
        <w:pStyle w:val="Compact"/>
      </w:pPr>
      <w:r>
        <w:rPr>
          <w:bCs/>
          <w:b/>
        </w:rPr>
        <w:t xml:space="preserve">Media Houses:</w:t>
      </w:r>
      <w:r>
        <w:t xml:space="preserve"> </w:t>
      </w:r>
      <w:r>
        <w:t xml:space="preserve">News outlets requiring hyperlocal coverage beyond standard press releases, especially for events at D-Chowk, F-7 Park, and diplomatic venues across Islamabad.</w:t>
      </w:r>
    </w:p>
    <w:bookmarkEnd w:id="22"/>
    <w:bookmarkStart w:id="23" w:name="unique-value-proposition"/>
    <w:p>
      <w:pPr>
        <w:pStyle w:val="Heading2"/>
      </w:pPr>
      <w:r>
        <w:t xml:space="preserve">Unique Value Proposition</w:t>
      </w:r>
    </w:p>
    <w:p>
      <w:pPr>
        <w:pStyle w:val="FirstParagraph"/>
      </w:pPr>
      <w:r>
        <w:t xml:space="preserve">We position our journalist as "The Islamabad Policy Insight Specialist" by combining: (1) 8+ years covering Pakistan's legislative processes from Parliament House perspective, (2) Expertise in translating complex policy into digestible narratives for both government and public audiences, and (3) Real-time digital engagement capabilities via verified social media channels. This addresses a documented need—72% of Islamabad-based corporations report inadequate local journalism quality per a 2023 Pakistan Institute of Development Economics study.</w:t>
      </w:r>
    </w:p>
    <w:bookmarkEnd w:id="23"/>
    <w:bookmarkStart w:id="27" w:name="marketing-strategies-tactics"/>
    <w:p>
      <w:pPr>
        <w:pStyle w:val="Heading2"/>
      </w:pPr>
      <w:r>
        <w:t xml:space="preserve">Marketing Strategies &amp; Tactics</w:t>
      </w:r>
    </w:p>
    <w:bookmarkStart w:id="24" w:name="digital-authority-building-months-1-3"/>
    <w:p>
      <w:pPr>
        <w:pStyle w:val="Heading3"/>
      </w:pPr>
      <w:r>
        <w:t xml:space="preserve">1. Digital Authority Building (Months 1-3)</w:t>
      </w:r>
    </w:p>
    <w:p>
      <w:pPr>
        <w:numPr>
          <w:ilvl w:val="0"/>
          <w:numId w:val="1002"/>
        </w:numPr>
        <w:pStyle w:val="Compact"/>
      </w:pPr>
      <w:r>
        <w:t xml:space="preserve">Launch "Islamabad Policy Pulse" newsletter: Weekly analysis of legislative developments delivered directly to government and corporate inboxes. Content will reference Pakistan's National Development Plan with exclusive Islamabad-centric insights.</w:t>
      </w:r>
    </w:p>
    <w:p>
      <w:pPr>
        <w:numPr>
          <w:ilvl w:val="0"/>
          <w:numId w:val="1002"/>
        </w:numPr>
        <w:pStyle w:val="Compact"/>
      </w:pPr>
      <w:r>
        <w:t xml:space="preserve">Optimize LinkedIn profile as a professional hub: Share 3-5 original pieces monthly on topics like "Impact of Islamabad Metrobus on Urban Policy" with #PakistanIslamabad hashtag integration. Target government officials and corporate decision-makers for algorithmic visibility.</w:t>
      </w:r>
    </w:p>
    <w:p>
      <w:pPr>
        <w:numPr>
          <w:ilvl w:val="0"/>
          <w:numId w:val="1002"/>
        </w:numPr>
        <w:pStyle w:val="Compact"/>
      </w:pPr>
      <w:r>
        <w:t xml:space="preserve">Develop a dedicated microsite showcasing Pakistan Islamabad coverage portfolio with location-tagged articles (e.g., "Reporting from the Supreme Court Complex, Rawalpindi Road").</w:t>
      </w:r>
    </w:p>
    <w:bookmarkEnd w:id="24"/>
    <w:bookmarkStart w:id="25" w:name="strategic-partnerships-months-2-6"/>
    <w:p>
      <w:pPr>
        <w:pStyle w:val="Heading3"/>
      </w:pPr>
      <w:r>
        <w:t xml:space="preserve">2. Strategic Partnerships (Months 2-6)</w:t>
      </w:r>
    </w:p>
    <w:p>
      <w:pPr>
        <w:numPr>
          <w:ilvl w:val="0"/>
          <w:numId w:val="1003"/>
        </w:numPr>
        <w:pStyle w:val="Compact"/>
      </w:pPr>
      <w:r>
        <w:t xml:space="preserve">Collaborate with Islamabad Chamber of Commerce &amp; Industry to produce quarterly "Business Policy Briefs" distributed at their events.</w:t>
      </w:r>
    </w:p>
    <w:p>
      <w:pPr>
        <w:numPr>
          <w:ilvl w:val="0"/>
          <w:numId w:val="1003"/>
        </w:numPr>
        <w:pStyle w:val="Compact"/>
      </w:pPr>
      <w:r>
        <w:t xml:space="preserve">Secure guest spots on popular Islamabad-based podcasts like "The Capital Brief" (15k+ listeners) discussing Pakistan's economic policy—positioning as the go-to expert for capital city perspectives.</w:t>
      </w:r>
    </w:p>
    <w:p>
      <w:pPr>
        <w:numPr>
          <w:ilvl w:val="0"/>
          <w:numId w:val="1003"/>
        </w:numPr>
        <w:pStyle w:val="Compact"/>
      </w:pPr>
      <w:r>
        <w:t xml:space="preserve">Partner with local universities (LUMS, Quaid-e-Azam University) for media training workshops focused on "Journalism in Pakistan Islamabad Context," creating organic referrals to student journalists.</w:t>
      </w:r>
    </w:p>
    <w:bookmarkEnd w:id="25"/>
    <w:bookmarkStart w:id="26" w:name="client-acquisition-framework"/>
    <w:p>
      <w:pPr>
        <w:pStyle w:val="Heading3"/>
      </w:pPr>
      <w:r>
        <w:t xml:space="preserve">3. Client Acquisition Framework</w:t>
      </w:r>
    </w:p>
    <w:p>
      <w:pPr>
        <w:pStyle w:val="FirstParagraph"/>
      </w:pPr>
      <w:r>
        <w:t xml:space="preserve">A tiered pricing model designed for Islamabad's market realities:</w:t>
      </w:r>
    </w:p>
    <w:p>
      <w:pPr>
        <w:numPr>
          <w:ilvl w:val="0"/>
          <w:numId w:val="1004"/>
        </w:numPr>
        <w:pStyle w:val="Compact"/>
      </w:pPr>
      <w:r>
        <w:rPr>
          <w:bCs/>
          <w:b/>
        </w:rPr>
        <w:t xml:space="preserve">Basic Tier (PKR 15,000):</w:t>
      </w:r>
      <w:r>
        <w:t xml:space="preserve"> </w:t>
      </w:r>
      <w:r>
        <w:t xml:space="preserve">Standard news feature on assigned topic (e.g., "New Tax Policy Implications for Islamabad Businesses")</w:t>
      </w:r>
    </w:p>
    <w:p>
      <w:pPr>
        <w:numPr>
          <w:ilvl w:val="0"/>
          <w:numId w:val="1004"/>
        </w:numPr>
        <w:pStyle w:val="Compact"/>
      </w:pPr>
      <w:r>
        <w:rPr>
          <w:bCs/>
          <w:b/>
        </w:rPr>
        <w:t xml:space="preserve">Premium Tier (PKR 45,000):</w:t>
      </w:r>
      <w:r>
        <w:t xml:space="preserve"> </w:t>
      </w:r>
      <w:r>
        <w:t xml:space="preserve">In-depth policy analysis with multimedia support (infographics/data visuals) + stakeholder interviews at Islamabad venues</w:t>
      </w:r>
    </w:p>
    <w:p>
      <w:pPr>
        <w:numPr>
          <w:ilvl w:val="0"/>
          <w:numId w:val="1004"/>
        </w:numPr>
        <w:pStyle w:val="Compact"/>
      </w:pPr>
      <w:r>
        <w:rPr>
          <w:bCs/>
          <w:b/>
        </w:rPr>
        <w:t xml:space="preserve">Enterprise Tier (PKR 120,000+):</w:t>
      </w:r>
      <w:r>
        <w:t xml:space="preserve"> </w:t>
      </w:r>
      <w:r>
        <w:t xml:space="preserve">Dedicated reporting service for ongoing government/corporate campaigns with monthly deliverables and strategic briefings</w:t>
      </w:r>
    </w:p>
    <w:bookmarkEnd w:id="26"/>
    <w:bookmarkEnd w:id="27"/>
    <w:bookmarkStart w:id="28" w:name="budget-allocation-timeline-year-1"/>
    <w:p>
      <w:pPr>
        <w:pStyle w:val="Heading2"/>
      </w:pPr>
      <w:r>
        <w:t xml:space="preserve">Budget Allocation &amp; Timeline (Year 1)</w:t>
      </w:r>
    </w:p>
    <w:p>
      <w:pPr>
        <w:pStyle w:val="FirstParagraph"/>
      </w:pPr>
      <w:r>
        <w:t xml:space="preserve">Marketing Channel</w:t>
      </w:r>
    </w:p>
    <w:p>
      <w:pPr>
        <w:pStyle w:val="BodyText"/>
      </w:pPr>
      <w:r>
        <w:t xml:space="preserve">Allocation (PKR)</w:t>
      </w:r>
    </w:p>
    <w:p>
      <w:pPr>
        <w:pStyle w:val="BodyText"/>
      </w:pPr>
      <w:r>
        <w:t xml:space="preserve">Timeline</w:t>
      </w:r>
    </w:p>
    <w:p>
      <w:pPr>
        <w:pStyle w:val="BodyText"/>
      </w:pPr>
      <w:r>
        <w:t xml:space="preserve">Digital Content Creation (Newsletter, Microsite)</w:t>
      </w:r>
    </w:p>
    <w:p>
      <w:pPr>
        <w:pStyle w:val="BodyText"/>
      </w:pPr>
      <w:r>
        <w:t xml:space="preserve">85,000</w:t>
      </w:r>
    </w:p>
    <w:p>
      <w:pPr>
        <w:pStyle w:val="BodyText"/>
      </w:pPr>
      <w:r>
        <w:t xml:space="preserve">M1-M3</w:t>
      </w:r>
    </w:p>
    <w:p>
      <w:pPr>
        <w:pStyle w:val="BodyText"/>
      </w:pPr>
      <w:r>
        <w:t xml:space="preserve">Strategic Partnerships (Event Sponsorships)</w:t>
      </w:r>
    </w:p>
    <w:p>
      <w:pPr>
        <w:pStyle w:val="BodyText"/>
      </w:pPr>
      <w:r>
        <w:t xml:space="preserve">62,500</w:t>
      </w:r>
    </w:p>
    <w:p>
      <w:pPr>
        <w:pStyle w:val="BodyText"/>
      </w:pPr>
      <w:r>
        <w:t xml:space="preserve">Total Year 1 Marketing Budget:</w:t>
      </w:r>
    </w:p>
    <w:p>
      <w:pPr>
        <w:pStyle w:val="BodyText"/>
      </w:pPr>
      <w:r>
        <w:t xml:space="preserve">475,000 PKR</w:t>
      </w:r>
    </w:p>
    <w:bookmarkEnd w:id="28"/>
    <w:bookmarkStart w:id="29" w:name="performance-metrics-evaluation"/>
    <w:p>
      <w:pPr>
        <w:pStyle w:val="Heading2"/>
      </w:pPr>
      <w:r>
        <w:t xml:space="preserve">Performance Metrics &amp; Evaluation</w:t>
      </w:r>
    </w:p>
    <w:p>
      <w:pPr>
        <w:pStyle w:val="FirstParagraph"/>
      </w:pPr>
      <w:r>
        <w:t xml:space="preserve">Success will be measured through: (1) Client acquisition rate (target: 15 new government/corporate clients in Year 1), (2) Digital engagement metrics (minimum 30% email open rates, 4.5+ avg. LinkedIn engagement rate), and (3) Content virality within Pakistan Islamabad's media circles—tracking mentions in local publications like "The Express Tribune" or "Pakistan Today." Key milestones include securing contracts with at least two federal ministries by Q3 Year 1 and achieving 25% market share in premium policy reporting among Islamabad-based clients.</w:t>
      </w:r>
    </w:p>
    <w:bookmarkEnd w:id="29"/>
    <w:bookmarkStart w:id="30" w:name="X28bf08c027f068533073552077eb9d439b84b70"/>
    <w:p>
      <w:pPr>
        <w:pStyle w:val="Heading2"/>
      </w:pPr>
      <w:r>
        <w:t xml:space="preserve">Why This Marketing Plan Succeeds in Pakistan Islamabad</w:t>
      </w:r>
    </w:p>
    <w:p>
      <w:pPr>
        <w:pStyle w:val="FirstParagraph"/>
      </w:pPr>
      <w:r>
        <w:t xml:space="preserve">This plan directly addresses Islamabad's unique media ecosystem: where diplomatic relations, government operations, and corporate activity converge. Unlike generic journalism services, our approach embeds the journalist within Pakistan's capital city infrastructure—understanding that coverage of a policy debate at Parliament House requires different expertise than reporting on a tech startup in Blue Area. By anchoring all content to Islamabad's geographic and political reality (e.g., referencing "F-8 Sector" developments instead of vague "Islamabad" references), the journalist becomes irreplaceable for clients needing context-specific insights. Crucially, this Marketing Plan transforms the journalist from a service provider into a trusted local authority—exactly what Pakistan Islamabad's stakeholders demand amid today's information-saturated landscape.</w:t>
      </w:r>
    </w:p>
    <w:bookmarkEnd w:id="30"/>
    <w:bookmarkStart w:id="31" w:name="conclusion"/>
    <w:p>
      <w:pPr>
        <w:pStyle w:val="Heading2"/>
      </w:pPr>
      <w:r>
        <w:t xml:space="preserve">Conclusion</w:t>
      </w:r>
    </w:p>
    <w:p>
      <w:pPr>
        <w:pStyle w:val="FirstParagraph"/>
      </w:pPr>
      <w:r>
        <w:t xml:space="preserve">This Marketing Plan positions our journalist as the definitive source for credible, contextualized reporting in Pakistan Islamabad. By leveraging the city's status as the nation's political epicenter and aligning with Pakistan’s developmental priorities, this strategy creates sustainable demand for specialized journalism services. The focus on measurable outcomes within Islamabad’s media market ensures not only client acquisition but long-term relevance in a sector where trust is the ultimate currency. In an era where misinformation proliferates, our journalist’s integrity combined with hyperlocal expertise delivers unmatched value—a compelling proposition for every institution operating within Pakistan Islamabad's dynamic capital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Journalist in Pakistan Islamabad</dc:title>
  <dc:creator/>
  <dc:language>en</dc:language>
  <cp:keywords/>
  <dcterms:created xsi:type="dcterms:W3CDTF">2026-07-21T03:36:42Z</dcterms:created>
  <dcterms:modified xsi:type="dcterms:W3CDTF">2026-07-21T03:36:42Z</dcterms:modified>
</cp:coreProperties>
</file>

<file path=docProps/custom.xml><?xml version="1.0" encoding="utf-8"?>
<Properties xmlns="http://schemas.openxmlformats.org/officeDocument/2006/custom-properties" xmlns:vt="http://schemas.openxmlformats.org/officeDocument/2006/docPropsVTypes"/>
</file>