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Journalist</w:t>
      </w:r>
      <w:r>
        <w:t xml:space="preserve"> </w:t>
      </w:r>
      <w:r>
        <w:t xml:space="preserve">Services</w:t>
      </w:r>
      <w:r>
        <w:t xml:space="preserve"> </w:t>
      </w:r>
      <w:r>
        <w:t xml:space="preserve">in</w:t>
      </w:r>
      <w:r>
        <w:t xml:space="preserve"> </w:t>
      </w:r>
      <w:r>
        <w:t xml:space="preserve">Singapore</w:t>
      </w:r>
    </w:p>
    <w:bookmarkStart w:id="33" w:name="X400d4b2488a64924bacc6d245e565e4b3d83bb8"/>
    <w:p>
      <w:pPr>
        <w:pStyle w:val="Heading1"/>
      </w:pPr>
      <w:r>
        <w:t xml:space="preserve">Comprehensive Marketing Plan for Professional Journalist Services in Singapore</w:t>
      </w:r>
    </w:p>
    <w:bookmarkStart w:id="20" w:name="executive-summary"/>
    <w:p>
      <w:pPr>
        <w:pStyle w:val="Heading2"/>
      </w:pPr>
      <w:r>
        <w:t xml:space="preserve">Executive Summary</w:t>
      </w:r>
    </w:p>
    <w:p>
      <w:pPr>
        <w:pStyle w:val="FirstParagraph"/>
      </w:pPr>
      <w:r>
        <w:t xml:space="preserve">This Marketing Plan outlines a strategic approach to position professional journalist services as an indispensable asset for businesses, government agencies, and organizations operating within Singapore's dynamic media landscape. As Singapore continues to solidify its reputation as Asia's premier business hub, the demand for credible, localized journalism has never been higher. This plan details how our journalist services will leverage Singapore's unique market conditions to deliver exceptional storytelling that drives engagement and brand authority across key sectors including finance, technology, and sustainability.</w:t>
      </w:r>
    </w:p>
    <w:bookmarkEnd w:id="20"/>
    <w:bookmarkStart w:id="21" w:name="X353fd425bdc5890d66ad3a8d1cfadde80924ab9"/>
    <w:p>
      <w:pPr>
        <w:pStyle w:val="Heading2"/>
      </w:pPr>
      <w:r>
        <w:t xml:space="preserve">Situation Analysis: The Singapore Media Landscape</w:t>
      </w:r>
    </w:p>
    <w:p>
      <w:pPr>
        <w:pStyle w:val="FirstParagraph"/>
      </w:pPr>
      <w:r>
        <w:t xml:space="preserve">Singapore presents a highly competitive yet sophisticated media environment where traditional journalism faces disruption from digital platforms. With 98% of Singaporeans using the internet daily (Statista 2023), businesses require journalist expertise to navigate complex communication challenges. Key opportunities exist in:</w:t>
      </w:r>
    </w:p>
    <w:p>
      <w:pPr>
        <w:numPr>
          <w:ilvl w:val="0"/>
          <w:numId w:val="1001"/>
        </w:numPr>
        <w:pStyle w:val="Compact"/>
      </w:pPr>
      <w:r>
        <w:t xml:space="preserve">The government's push for "Smart Nation" initiatives requiring tech-focused storytelling</w:t>
      </w:r>
    </w:p>
    <w:p>
      <w:pPr>
        <w:numPr>
          <w:ilvl w:val="0"/>
          <w:numId w:val="1001"/>
        </w:numPr>
        <w:pStyle w:val="Compact"/>
      </w:pPr>
      <w:r>
        <w:t xml:space="preserve">Singapore's status as a global financial hub demanding accurate market analysis</w:t>
      </w:r>
    </w:p>
    <w:p>
      <w:pPr>
        <w:numPr>
          <w:ilvl w:val="0"/>
          <w:numId w:val="1001"/>
        </w:numPr>
        <w:pStyle w:val="Compact"/>
      </w:pPr>
      <w:r>
        <w:t xml:space="preserve">ESG reporting requirements driving demand for sustainability narratives</w:t>
      </w:r>
    </w:p>
    <w:p>
      <w:pPr>
        <w:pStyle w:val="FirstParagraph"/>
      </w:pPr>
      <w:r>
        <w:t xml:space="preserve">A recent industry report reveals 74% of Singaporean businesses struggle with authentic media engagement, creating a significant gap our journalist services will fill. Unlike generic content mills, our approach combines deep local knowledge with global journalistic standards – a critical differentiator in Singapore's discerning market.</w:t>
      </w:r>
    </w:p>
    <w:bookmarkEnd w:id="21"/>
    <w:bookmarkStart w:id="22" w:name="target-audience"/>
    <w:p>
      <w:pPr>
        <w:pStyle w:val="Heading2"/>
      </w:pPr>
      <w:r>
        <w:t xml:space="preserve">Target Audience</w:t>
      </w:r>
    </w:p>
    <w:p>
      <w:pPr>
        <w:pStyle w:val="FirstParagraph"/>
      </w:pPr>
      <w:r>
        <w:t xml:space="preserve">Our primary focus targets three high-value segments within Singapore:</w:t>
      </w:r>
    </w:p>
    <w:p>
      <w:pPr>
        <w:numPr>
          <w:ilvl w:val="0"/>
          <w:numId w:val="1002"/>
        </w:numPr>
        <w:pStyle w:val="Compact"/>
      </w:pPr>
      <w:r>
        <w:rPr>
          <w:bCs/>
          <w:b/>
        </w:rPr>
        <w:t xml:space="preserve">CORPORATE LEADERSHIP</w:t>
      </w:r>
      <w:r>
        <w:t xml:space="preserve">: C-suite executives at Fortune 500 companies with regional HQ in Singapore (e.g., DBS Bank, Singtel) needing strategic media positioning.</w:t>
      </w:r>
    </w:p>
    <w:p>
      <w:pPr>
        <w:numPr>
          <w:ilvl w:val="0"/>
          <w:numId w:val="1002"/>
        </w:numPr>
        <w:pStyle w:val="Compact"/>
      </w:pPr>
      <w:r>
        <w:rPr>
          <w:bCs/>
          <w:b/>
        </w:rPr>
        <w:t xml:space="preserve">GOVERNMENT AGENCIES</w:t>
      </w:r>
      <w:r>
        <w:t xml:space="preserve">: Agencies like Enterprise Singapore and EDB requiring clear public communication on initiatives such as AI governance frameworks.</w:t>
      </w:r>
    </w:p>
    <w:p>
      <w:pPr>
        <w:numPr>
          <w:ilvl w:val="0"/>
          <w:numId w:val="1002"/>
        </w:numPr>
        <w:pStyle w:val="Compact"/>
      </w:pPr>
      <w:r>
        <w:rPr>
          <w:bCs/>
          <w:b/>
        </w:rPr>
        <w:t xml:space="preserve">SUSTAINABILITY LEADERS</w:t>
      </w:r>
      <w:r>
        <w:t xml:space="preserve">: Organizations implementing SG Sustainability Reporting Standards (SRS) needing credible ESG storytelling.</w:t>
      </w:r>
    </w:p>
    <w:p>
      <w:pPr>
        <w:pStyle w:val="FirstParagraph"/>
      </w:pPr>
      <w:r>
        <w:t xml:space="preserve">These segments collectively represent a $120M+ annual market for professional journalism services in Singapore, with growth projected at 14% CAGR through 2026 (Singapore Media Publishing Report).</w:t>
      </w:r>
    </w:p>
    <w:bookmarkEnd w:id="22"/>
    <w:bookmarkStart w:id="23" w:name="marketing-objectives"/>
    <w:p>
      <w:pPr>
        <w:pStyle w:val="Heading2"/>
      </w:pPr>
      <w:r>
        <w:t xml:space="preserve">Marketing Objectives</w:t>
      </w:r>
    </w:p>
    <w:p>
      <w:pPr>
        <w:pStyle w:val="FirstParagraph"/>
      </w:pPr>
      <w:r>
        <w:t xml:space="preserve">Within the first 18 months, our Marketing Plan aims to achieve:</w:t>
      </w:r>
    </w:p>
    <w:p>
      <w:pPr>
        <w:numPr>
          <w:ilvl w:val="0"/>
          <w:numId w:val="1003"/>
        </w:numPr>
        <w:pStyle w:val="Compact"/>
      </w:pPr>
      <w:r>
        <w:t xml:space="preserve">Secure 35+ corporate contracts with Singapore-based enterprises</w:t>
      </w:r>
    </w:p>
    <w:p>
      <w:pPr>
        <w:numPr>
          <w:ilvl w:val="0"/>
          <w:numId w:val="1003"/>
        </w:numPr>
        <w:pStyle w:val="Compact"/>
      </w:pPr>
      <w:r>
        <w:t xml:space="preserve">Capture 15% market share in premium journalist services within Singapore's B2B sector</w:t>
      </w:r>
    </w:p>
    <w:p>
      <w:pPr>
        <w:numPr>
          <w:ilvl w:val="0"/>
          <w:numId w:val="1003"/>
        </w:numPr>
        <w:pStyle w:val="Compact"/>
      </w:pPr>
      <w:r>
        <w:t xml:space="preserve">Generate $750K in revenue from Singapore clients</w:t>
      </w:r>
    </w:p>
    <w:p>
      <w:pPr>
        <w:numPr>
          <w:ilvl w:val="0"/>
          <w:numId w:val="1003"/>
        </w:numPr>
        <w:pStyle w:val="Compact"/>
      </w:pPr>
      <w:r>
        <w:t xml:space="preserve">Establish thought leadership through 12+ published articles in leading Singapore media (e.g., The Straits Times, Business Times)</w:t>
      </w:r>
    </w:p>
    <w:bookmarkEnd w:id="23"/>
    <w:bookmarkStart w:id="27" w:name="strategic-marketing-approach"/>
    <w:p>
      <w:pPr>
        <w:pStyle w:val="Heading2"/>
      </w:pPr>
      <w:r>
        <w:t xml:space="preserve">Strategic Marketing Approach</w:t>
      </w:r>
    </w:p>
    <w:p>
      <w:pPr>
        <w:pStyle w:val="FirstParagraph"/>
      </w:pPr>
      <w:r>
        <w:t xml:space="preserve">Our strategy combines digital precision with on-ground Singapore expertise:</w:t>
      </w:r>
    </w:p>
    <w:bookmarkStart w:id="24" w:name="localized-content-engine"/>
    <w:p>
      <w:pPr>
        <w:pStyle w:val="Heading3"/>
      </w:pPr>
      <w:r>
        <w:t xml:space="preserve">Localized Content Engine</w:t>
      </w:r>
    </w:p>
    <w:p>
      <w:pPr>
        <w:pStyle w:val="FirstParagraph"/>
      </w:pPr>
      <w:r>
        <w:t xml:space="preserve">We will develop a dedicated Singapore content hub featuring:</w:t>
      </w:r>
      <w:r>
        <w:t xml:space="preserve"> </w:t>
      </w:r>
      <w:r>
        <w:t xml:space="preserve">• Bi-weekly industry deep dives on Singapore-specific trends (e.g., "Navigating MAS's New Crypto Regulations")</w:t>
      </w:r>
      <w:r>
        <w:t xml:space="preserve"> </w:t>
      </w:r>
      <w:r>
        <w:t xml:space="preserve">• Case studies demonstrating ROI for Singapore clients (e.g., "How Our Journalist Helped a FinTech Startup Secure Government Partnership")</w:t>
      </w:r>
      <w:r>
        <w:t xml:space="preserve"> </w:t>
      </w:r>
      <w:r>
        <w:t xml:space="preserve">• Hyper-localized SEO targeting keywords like "Singapore journalist for corporate storytelling" and "ESG reporter in Singapore"</w:t>
      </w:r>
    </w:p>
    <w:bookmarkEnd w:id="24"/>
    <w:bookmarkStart w:id="25" w:name="strategic-partnerships"/>
    <w:p>
      <w:pPr>
        <w:pStyle w:val="Heading3"/>
      </w:pPr>
      <w:r>
        <w:t xml:space="preserve">Strategic Partnerships</w:t>
      </w:r>
    </w:p>
    <w:p>
      <w:pPr>
        <w:pStyle w:val="FirstParagraph"/>
      </w:pPr>
      <w:r>
        <w:t xml:space="preserve">Collaborations with Singapore institutions including:</w:t>
      </w:r>
      <w:r>
        <w:t xml:space="preserve"> </w:t>
      </w:r>
      <w:r>
        <w:t xml:space="preserve">• MediaCorp for cross-promotional content</w:t>
      </w:r>
      <w:r>
        <w:t xml:space="preserve"> </w:t>
      </w:r>
      <w:r>
        <w:t xml:space="preserve">• NUS Business School for joint research on media trends</w:t>
      </w:r>
      <w:r>
        <w:t xml:space="preserve"> </w:t>
      </w:r>
      <w:r>
        <w:t xml:space="preserve">• Enterprise Singapore's networking events to connect with SMEs seeking PR support</w:t>
      </w:r>
    </w:p>
    <w:bookmarkEnd w:id="25"/>
    <w:bookmarkStart w:id="26" w:name="community-building"/>
    <w:p>
      <w:pPr>
        <w:pStyle w:val="Heading3"/>
      </w:pPr>
      <w:r>
        <w:t xml:space="preserve">Community Building</w:t>
      </w:r>
    </w:p>
    <w:p>
      <w:pPr>
        <w:pStyle w:val="FirstParagraph"/>
      </w:pPr>
      <w:r>
        <w:t xml:space="preserve">Launching "Singapore Press Club" – a monthly gathering of journalists and business leaders at iconic venues like Raffles City. This establishes our journalist as an insider while creating organic referral opportunities.</w:t>
      </w:r>
    </w:p>
    <w:bookmarkEnd w:id="26"/>
    <w:bookmarkEnd w:id="27"/>
    <w:bookmarkStart w:id="28" w:name="budget-allocation-singapore-focus"/>
    <w:p>
      <w:pPr>
        <w:pStyle w:val="Heading2"/>
      </w:pPr>
      <w:r>
        <w:t xml:space="preserve">Budget Allocation (Singapore Focus)</w:t>
      </w:r>
    </w:p>
    <w:p>
      <w:pPr>
        <w:pStyle w:val="FirstParagraph"/>
      </w:pPr>
      <w:r>
        <w:t xml:space="preserve">Activity</w:t>
      </w:r>
    </w:p>
    <w:p>
      <w:pPr>
        <w:pStyle w:val="BodyText"/>
      </w:pPr>
      <w:r>
        <w:t xml:space="preserve">Allocation (%)</w:t>
      </w:r>
    </w:p>
    <w:p>
      <w:pPr>
        <w:pStyle w:val="BodyText"/>
      </w:pPr>
      <w:r>
        <w:t xml:space="preserve">Focus Area</w:t>
      </w:r>
    </w:p>
    <w:p>
      <w:pPr>
        <w:pStyle w:val="BodyText"/>
      </w:pPr>
      <w:r>
        <w:t xml:space="preserve">Digital Marketing (SEO, LinkedIn Ads)</w:t>
      </w:r>
    </w:p>
    <w:p>
      <w:pPr>
        <w:pStyle w:val="BodyText"/>
      </w:pPr>
      <w:r>
        <w:t xml:space="preserve">35%</w:t>
      </w:r>
    </w:p>
    <w:p>
      <w:pPr>
        <w:pStyle w:val="BodyText"/>
      </w:pPr>
      <w:r>
        <w:t xml:space="preserve">Singapore corporate audiences</w:t>
      </w:r>
    </w:p>
    <w:p>
      <w:pPr>
        <w:pStyle w:val="BodyText"/>
      </w:pPr>
      <w:r>
        <w:t xml:space="preserve">Partnership Development</w:t>
      </w:r>
    </w:p>
    <w:p>
      <w:pPr>
        <w:pStyle w:val="BodyText"/>
      </w:pPr>
      <w:r>
        <w:t xml:space="preserve">25%</w:t>
      </w:r>
    </w:p>
    <w:p>
      <w:pPr>
        <w:pStyle w:val="BodyText"/>
      </w:pPr>
      <w:r>
        <w:t xml:space="preserve">&lt;</w:t>
      </w:r>
    </w:p>
    <w:p>
      <w:pPr>
        <w:pStyle w:val="BodyText"/>
      </w:pPr>
      <w:r>
        <w:t xml:space="preserve">Government agencies &amp; institutions</w:t>
      </w:r>
    </w:p>
    <w:p>
      <w:pPr>
        <w:pStyle w:val="BodyText"/>
      </w:pPr>
      <w:r>
        <w:t xml:space="preserve">Content Production (Singapore-focused)</w:t>
      </w:r>
    </w:p>
    <w:p>
      <w:pPr>
        <w:pStyle w:val="BodyText"/>
      </w:pPr>
      <w:r>
        <w:t xml:space="preserve">&lt;</w:t>
      </w:r>
    </w:p>
    <w:p>
      <w:pPr>
        <w:pStyle w:val="BodyText"/>
      </w:pPr>
      <w:r>
        <w:t xml:space="preserve">20%</w:t>
      </w:r>
    </w:p>
    <w:p>
      <w:pPr>
        <w:pStyle w:val="BodyText"/>
      </w:pPr>
      <w:r>
        <w:t xml:space="preserve">Singapore case studies and thought leadership</w:t>
      </w:r>
    </w:p>
    <w:p>
      <w:pPr>
        <w:pStyle w:val="BodyText"/>
      </w:pPr>
      <w:r>
        <w:t xml:space="preserve">Event Participation (Singapore events)</w:t>
      </w:r>
    </w:p>
    <w:p>
      <w:pPr>
        <w:pStyle w:val="BodyText"/>
      </w:pPr>
      <w:r>
        <w:t xml:space="preserve">15%</w:t>
      </w:r>
    </w:p>
    <w:p>
      <w:pPr>
        <w:pStyle w:val="BodyText"/>
      </w:pPr>
      <w:r>
        <w:t xml:space="preserve">Singapore Press Club &amp; industry conferences</w:t>
      </w:r>
    </w:p>
    <w:p>
      <w:pPr>
        <w:pStyle w:val="BodyText"/>
      </w:pPr>
      <w:r>
        <w:t xml:space="preserve">Contingency</w:t>
      </w:r>
    </w:p>
    <w:p>
      <w:pPr>
        <w:pStyle w:val="BodyText"/>
      </w:pPr>
      <w:r>
        <w:t xml:space="preserve">5%</w:t>
      </w:r>
    </w:p>
    <w:p>
      <w:pPr>
        <w:pStyle w:val="BodyText"/>
      </w:pPr>
      <w:r>
        <w:t xml:space="preserve">Rapid response to market shifts in Singapore</w:t>
      </w:r>
    </w:p>
    <w:bookmarkEnd w:id="28"/>
    <w:bookmarkStart w:id="29" w:name="X2700043e45394e84a8a79df90caa503375c85f2"/>
    <w:p>
      <w:pPr>
        <w:pStyle w:val="Heading2"/>
      </w:pPr>
      <w:r>
        <w:t xml:space="preserve">Implementation Timeline: Singapore-Driven Phases</w:t>
      </w:r>
    </w:p>
    <w:p>
      <w:pPr>
        <w:pStyle w:val="FirstParagraph"/>
      </w:pPr>
      <w:r>
        <w:rPr>
          <w:bCs/>
          <w:b/>
        </w:rPr>
        <w:t xml:space="preserve">Months 1-3: Foundation Building (Singapore Launch)</w:t>
      </w:r>
      <w:r>
        <w:br/>
      </w:r>
      <w:r>
        <w:t xml:space="preserve">• Finalize partnerships with 3 key Singapore institutions</w:t>
      </w:r>
      <w:r>
        <w:br/>
      </w:r>
      <w:r>
        <w:t xml:space="preserve">• Launch localized content hub featuring "Singapore Media Landscape" reports</w:t>
      </w:r>
      <w:r>
        <w:br/>
      </w:r>
      <w:r>
        <w:t xml:space="preserve">• Secure first 5 government agency pilot contracts</w:t>
      </w:r>
    </w:p>
    <w:p>
      <w:pPr>
        <w:pStyle w:val="BodyText"/>
      </w:pPr>
      <w:r>
        <w:rPr>
          <w:bCs/>
          <w:b/>
        </w:rPr>
        <w:t xml:space="preserve">Months 4-9: Market Penetration</w:t>
      </w:r>
      <w:r>
        <w:br/>
      </w:r>
      <w:r>
        <w:t xml:space="preserve">• Host inaugural Singapore Press Club event (150+ attendees)</w:t>
      </w:r>
      <w:r>
        <w:br/>
      </w:r>
      <w:r>
        <w:t xml:space="preserve">• Publish 6 case studies with Singapore clients in Business Times</w:t>
      </w:r>
      <w:r>
        <w:br/>
      </w:r>
      <w:r>
        <w:t xml:space="preserve">• Develop "Singapore Compliance" journalist toolkit for corporate clients</w:t>
      </w:r>
    </w:p>
    <w:p>
      <w:pPr>
        <w:pStyle w:val="BodyText"/>
      </w:pPr>
      <w:r>
        <w:rPr>
          <w:bCs/>
          <w:b/>
        </w:rPr>
        <w:t xml:space="preserve">Months 10-18: Market Leadership</w:t>
      </w:r>
      <w:r>
        <w:br/>
      </w:r>
      <w:r>
        <w:t xml:space="preserve">• Achieve 25% client retention rate through customized Singapore reporting</w:t>
      </w:r>
      <w:r>
        <w:br/>
      </w:r>
      <w:r>
        <w:t xml:space="preserve">• Secure speaking slots at Singapore Economic Development Board events</w:t>
      </w:r>
      <w:r>
        <w:br/>
      </w:r>
      <w:r>
        <w:t xml:space="preserve">• Expand services to include bilingual (English-Mandarin) journalism for Singapore's diverse market</w:t>
      </w:r>
    </w:p>
    <w:bookmarkEnd w:id="29"/>
    <w:bookmarkStart w:id="30" w:name="evaluation-metrics"/>
    <w:p>
      <w:pPr>
        <w:pStyle w:val="Heading2"/>
      </w:pPr>
      <w:r>
        <w:t xml:space="preserve">Evaluation Metrics</w:t>
      </w:r>
    </w:p>
    <w:p>
      <w:pPr>
        <w:pStyle w:val="FirstParagraph"/>
      </w:pPr>
      <w:r>
        <w:t xml:space="preserve">We will measure success through four key indicators specific to the Singapore context:</w:t>
      </w:r>
    </w:p>
    <w:p>
      <w:pPr>
        <w:numPr>
          <w:ilvl w:val="0"/>
          <w:numId w:val="1004"/>
        </w:numPr>
        <w:pStyle w:val="Compact"/>
      </w:pPr>
      <w:r>
        <w:rPr>
          <w:bCs/>
          <w:b/>
        </w:rPr>
        <w:t xml:space="preserve">Client Acquisition Cost (CAC)</w:t>
      </w:r>
      <w:r>
        <w:t xml:space="preserve">: Targeting $4,500 per Singapore client (below industry average of $6,800)</w:t>
      </w:r>
    </w:p>
    <w:p>
      <w:pPr>
        <w:numPr>
          <w:ilvl w:val="0"/>
          <w:numId w:val="1004"/>
        </w:numPr>
        <w:pStyle w:val="Compact"/>
      </w:pPr>
      <w:r>
        <w:rPr>
          <w:bCs/>
          <w:b/>
        </w:rPr>
        <w:t xml:space="preserve">Content Performance</w:t>
      </w:r>
      <w:r>
        <w:t xml:space="preserve">: Measuring engagement rates on Singapore-focused articles in local media</w:t>
      </w:r>
    </w:p>
    <w:p>
      <w:pPr>
        <w:numPr>
          <w:ilvl w:val="0"/>
          <w:numId w:val="1004"/>
        </w:numPr>
        <w:pStyle w:val="Compact"/>
      </w:pPr>
      <w:r>
        <w:rPr>
          <w:bCs/>
          <w:b/>
        </w:rPr>
        <w:t xml:space="preserve">Partnership ROI</w:t>
      </w:r>
      <w:r>
        <w:t xml:space="preserve">: Tracking lead conversion from Enterprise Singapore events (target: 35% lead-to-client rate)</w:t>
      </w:r>
    </w:p>
    <w:p>
      <w:pPr>
        <w:numPr>
          <w:ilvl w:val="0"/>
          <w:numId w:val="1004"/>
        </w:numPr>
        <w:pStyle w:val="Compact"/>
      </w:pPr>
      <w:r>
        <w:rPr>
          <w:bCs/>
          <w:b/>
        </w:rPr>
        <w:t xml:space="preserve">Sentiment Analysis</w:t>
      </w:r>
      <w:r>
        <w:t xml:space="preserve">: Monitoring brand perception through Singapore-specific media coverage using tools like Brandwatch for "Singapore journalist" keywords</w:t>
      </w:r>
    </w:p>
    <w:bookmarkEnd w:id="30"/>
    <w:bookmarkStart w:id="31" w:name="X328941ace101a2de5068bbca2b4108e2cb2b5fc"/>
    <w:p>
      <w:pPr>
        <w:pStyle w:val="Heading2"/>
      </w:pPr>
      <w:r>
        <w:t xml:space="preserve">Why This Marketing Plan Succeeds in Singapore</w:t>
      </w:r>
    </w:p>
    <w:p>
      <w:pPr>
        <w:pStyle w:val="FirstParagraph"/>
      </w:pPr>
      <w:r>
        <w:t xml:space="preserve">This Marketing Plan uniquely addresses the Singapore market's specific needs by centering our journalist expertise on local context. Unlike generic international services, we've engineered every tactic around Singapore's regulatory environment (MAS, IMDA), cultural nuances, and business priorities. Our strategic focus on government partnerships aligns with Singapore's "whole-of-government" approach to media relations, while the bilingual content capability meets the needs of Singapore's 75% Chinese-speaking population.</w:t>
      </w:r>
    </w:p>
    <w:p>
      <w:pPr>
        <w:pStyle w:val="BodyText"/>
      </w:pPr>
      <w:r>
        <w:t xml:space="preserve">The plan recognizes that in Singapore, where media credibility is paramount and misinformation can damage reputations rapidly, a professional journalist isn't just a service – it's a strategic asset. By embedding our journalist within Singapore's business ecosystem through targeted partnerships and hyper-localized content, we transform journalism from an expense into a growth catalyst for our clients.</w:t>
      </w:r>
    </w:p>
    <w:bookmarkEnd w:id="31"/>
    <w:bookmarkStart w:id="32" w:name="conclusion"/>
    <w:p>
      <w:pPr>
        <w:pStyle w:val="Heading2"/>
      </w:pPr>
      <w:r>
        <w:t xml:space="preserve">Conclusion</w:t>
      </w:r>
    </w:p>
    <w:p>
      <w:pPr>
        <w:pStyle w:val="FirstParagraph"/>
      </w:pPr>
      <w:r>
        <w:t xml:space="preserve">This Marketing Plan establishes a clear roadmap for professional journalist services to thrive in Singapore's competitive landscape. By prioritizing local expertise, strategic partnerships with Singapore institutions, and measurable outcomes aligned with Singapore business objectives, we position ourselves as the premier choice for organizations seeking authentic media engagement. The plan delivers immediate value through targeted Singapore-focused tactics while building long-term market leadership that directly addresses the unique communication challenges faced by businesses operating within this dynamic Southeast Asian hub. With this approach, our journalist services will become synonymous with trusted storytelling in Singapore.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Journalist Services in Singapore</dc:title>
  <dc:creator/>
  <dc:language>en</dc:language>
  <cp:keywords/>
  <dcterms:created xsi:type="dcterms:W3CDTF">2026-09-28T05:34:49Z</dcterms:created>
  <dcterms:modified xsi:type="dcterms:W3CDTF">2026-09-28T05:34:49Z</dcterms:modified>
</cp:coreProperties>
</file>

<file path=docProps/custom.xml><?xml version="1.0" encoding="utf-8"?>
<Properties xmlns="http://schemas.openxmlformats.org/officeDocument/2006/custom-properties" xmlns:vt="http://schemas.openxmlformats.org/officeDocument/2006/docPropsVTypes"/>
</file>