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096d3da9115bf79e8fabaca715dfb35cc29ca6d"/>
    <w:p>
      <w:pPr>
        <w:pStyle w:val="Heading1"/>
      </w:pPr>
      <w:r>
        <w:t xml:space="preserve">Comprehensive Marketing Plan for Premium Journalism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journalism services tailored to the dynamic media landscape of Dubai, United Arab Emirates. As a specialized journalist service provider targeting corporate, government, and international media clients in Dubai, our strategy leverages the city's status as a global business hub to deliver unparalleled news coverage, thought leadership content, and crisis communication solutions. The plan focuses on achieving 35% market share among premium journalism services in Dubai within three years through data-driven positioning and culturally intelligent storytelling.</w:t>
      </w:r>
    </w:p>
    <w:bookmarkEnd w:id="20"/>
    <w:bookmarkStart w:id="21" w:name="Xcaf57d2c6aa314df393011ce51c65d2ed3fe0e5"/>
    <w:p>
      <w:pPr>
        <w:pStyle w:val="Heading2"/>
      </w:pPr>
      <w:r>
        <w:t xml:space="preserve">Situation Analysis: Media Landscape in United Arab Emirates Dubai</w:t>
      </w:r>
    </w:p>
    <w:p>
      <w:pPr>
        <w:pStyle w:val="FirstParagraph"/>
      </w:pPr>
      <w:r>
        <w:t xml:space="preserve">Dubai's media environment presents unique opportunities. As the cultural capital of the United Arab Emirates, it hosts over 300 international news bureaus and 70+ Arabic-language media outlets. The Dubai Media City Free Zone attracts global publishers seeking Middle East coverage, while local brands demand authentic storytelling that resonates with Emirati values and international audiences. Competitors include regional press agencies (e.g., WAM) and freelance journalists lacking deep cultural immersion. A SWOT analysis reveals our key advantages: unparalleled access to Dubai's economic corridors, fluency in Arabic-English bilingual reporting, and expertise in navigating UAE media regulations.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(e.g., Dubai International Financial Centre firms) requiring ESG reporting and brand storytelling for Gulf audiences.</w:t>
      </w:r>
    </w:p>
    <w:p>
      <w:pPr>
        <w:numPr>
          <w:ilvl w:val="0"/>
          <w:numId w:val="1001"/>
        </w:numPr>
        <w:pStyle w:val="Compact"/>
      </w:pPr>
      <w:r>
        <w:rPr>
          <w:bCs/>
          <w:b/>
        </w:rPr>
        <w:t xml:space="preserve">Government Entities:</w:t>
      </w:r>
      <w:r>
        <w:t xml:space="preserve"> </w:t>
      </w:r>
      <w:r>
        <w:t xml:space="preserve">Dubai Tourism, DIFC, and RTA seeking crisis communication and promotional content aligned with UAE Vision 2030.</w:t>
      </w:r>
    </w:p>
    <w:p>
      <w:pPr>
        <w:numPr>
          <w:ilvl w:val="0"/>
          <w:numId w:val="1001"/>
        </w:numPr>
        <w:pStyle w:val="Compact"/>
      </w:pPr>
      <w:r>
        <w:rPr>
          <w:bCs/>
          <w:b/>
        </w:rPr>
        <w:t xml:space="preserve">International Media:</w:t>
      </w:r>
      <w:r>
        <w:t xml:space="preserve"> </w:t>
      </w:r>
      <w:r>
        <w:t xml:space="preserve">Global outlets (Reuters, Bloomberg) needing on-ground verification for Middle East coverage.</w:t>
      </w:r>
    </w:p>
    <w:p>
      <w:pPr>
        <w:numPr>
          <w:ilvl w:val="0"/>
          <w:numId w:val="1001"/>
        </w:numPr>
        <w:pStyle w:val="Compact"/>
      </w:pPr>
      <w:r>
        <w:rPr>
          <w:bCs/>
          <w:b/>
        </w:rPr>
        <w:t xml:space="preserve">Emerging Brands:</w:t>
      </w:r>
      <w:r>
        <w:t xml:space="preserve"> </w:t>
      </w:r>
      <w:r>
        <w:t xml:space="preserve">Dubai startups requiring influencer-style journalist partnerships for market entry.</w:t>
      </w:r>
    </w:p>
    <w:bookmarkEnd w:id="22"/>
    <w:bookmarkStart w:id="23" w:name="marketing-objectives"/>
    <w:p>
      <w:pPr>
        <w:pStyle w:val="Heading2"/>
      </w:pPr>
      <w:r>
        <w:t xml:space="preserve">Marketing Objectives</w:t>
      </w:r>
    </w:p>
    <w:p>
      <w:pPr>
        <w:numPr>
          <w:ilvl w:val="0"/>
          <w:numId w:val="1002"/>
        </w:numPr>
        <w:pStyle w:val="Compact"/>
      </w:pPr>
      <w:r>
        <w:t xml:space="preserve">Acquire 50 corporate/government clients within 18 months through targeted outreach in Dubai's business ecosystem.</w:t>
      </w:r>
    </w:p>
    <w:p>
      <w:pPr>
        <w:numPr>
          <w:ilvl w:val="0"/>
          <w:numId w:val="1002"/>
        </w:numPr>
        <w:pStyle w:val="Compact"/>
      </w:pPr>
      <w:r>
        <w:t xml:space="preserve">Secure 3 flagship partnerships with Dubai-based government entities (e.g., Dubai Economy) by Q2 2025.</w:t>
      </w:r>
    </w:p>
    <w:p>
      <w:pPr>
        <w:numPr>
          <w:ilvl w:val="0"/>
          <w:numId w:val="1002"/>
        </w:numPr>
        <w:pStyle w:val="Compact"/>
      </w:pPr>
      <w:r>
        <w:t xml:space="preserve">Generate 45% of revenue from high-value government contracts within two years.</w:t>
      </w:r>
    </w:p>
    <w:p>
      <w:pPr>
        <w:numPr>
          <w:ilvl w:val="0"/>
          <w:numId w:val="1002"/>
        </w:numPr>
        <w:pStyle w:val="Compact"/>
      </w:pPr>
      <w:r>
        <w:t xml:space="preserve">Build brand recognition as "The Preferred Journalist Partner for Dubai's Strategic Narrative" through thought leadership.</w:t>
      </w:r>
    </w:p>
    <w:bookmarkEnd w:id="23"/>
    <w:bookmarkStart w:id="28" w:name="marketing-strategies-tactics"/>
    <w:p>
      <w:pPr>
        <w:pStyle w:val="Heading2"/>
      </w:pPr>
      <w:r>
        <w:t xml:space="preserve">Marketing Strategies &amp; Tactics</w:t>
      </w:r>
    </w:p>
    <w:bookmarkStart w:id="24" w:name="X227c47de80fe1452cc3b7394d2d7bd95b2b12a5"/>
    <w:p>
      <w:pPr>
        <w:pStyle w:val="Heading3"/>
      </w:pPr>
      <w:r>
        <w:t xml:space="preserve">1. Culturally Intelligent Content Positioning</w:t>
      </w:r>
    </w:p>
    <w:p>
      <w:pPr>
        <w:pStyle w:val="FirstParagraph"/>
      </w:pPr>
      <w:r>
        <w:t xml:space="preserve">Avoid generic reporting by embedding UAE cultural nuances into every journalist deliverable. Our Dubai-based journalist team will produce content that:</w:t>
      </w:r>
      <w:r>
        <w:t xml:space="preserve"> </w:t>
      </w:r>
      <w:r>
        <w:t xml:space="preserve">• Balances Western journalistic standards with Emirati communication protocols (e.g., emphasizing community impact over individualism).</w:t>
      </w:r>
      <w:r>
        <w:t xml:space="preserve"> </w:t>
      </w:r>
      <w:r>
        <w:t xml:space="preserve">• Incorporates local references to landmarks (Burj Khalifa, Palm Jumeirah) and events (Dubai Expo, GITEX).</w:t>
      </w:r>
      <w:r>
        <w:t xml:space="preserve"> </w:t>
      </w:r>
      <w:r>
        <w:t xml:space="preserve">• Adheres strictly to UAE media guidelines while delivering compelling narratives.</w:t>
      </w:r>
    </w:p>
    <w:bookmarkEnd w:id="24"/>
    <w:bookmarkStart w:id="25" w:name="X1f1a43101d9cfcd0f4c251975b2a8dc719787b9"/>
    <w:p>
      <w:pPr>
        <w:pStyle w:val="Heading3"/>
      </w:pPr>
      <w:r>
        <w:t xml:space="preserve">2. Strategic Partnerships in Dubai's Ecosystem</w:t>
      </w:r>
    </w:p>
    <w:p>
      <w:pPr>
        <w:pStyle w:val="FirstParagraph"/>
      </w:pPr>
      <w:r>
        <w:t xml:space="preserve">Leverage Dubai's network-centric business culture through:</w:t>
      </w:r>
      <w:r>
        <w:t xml:space="preserve"> </w:t>
      </w:r>
      <w:r>
        <w:t xml:space="preserve">• Joint initiatives with Dubai Chamber of Commerce for corporate storytelling workshops.</w:t>
      </w:r>
      <w:r>
        <w:t xml:space="preserve"> </w:t>
      </w:r>
      <w:r>
        <w:t xml:space="preserve">• Certification partnerships with American University of Sharjah’s journalism program for talent pipeline development.</w:t>
      </w:r>
      <w:r>
        <w:t xml:space="preserve"> </w:t>
      </w:r>
      <w:r>
        <w:t xml:space="preserve">• Co-branded content with Emirates NBD on financial sector trends (targeting Dubai’s banking hub).</w:t>
      </w:r>
    </w:p>
    <w:bookmarkEnd w:id="25"/>
    <w:bookmarkStart w:id="26" w:name="Xbcac9f91f5e9d301f1aa5f8b734c3a6037dcc80"/>
    <w:p>
      <w:pPr>
        <w:pStyle w:val="Heading3"/>
      </w:pPr>
      <w:r>
        <w:t xml:space="preserve">3. Digital &amp; PR Campaigns Tailored to UAE Audience</w:t>
      </w:r>
    </w:p>
    <w:p>
      <w:pPr>
        <w:numPr>
          <w:ilvl w:val="0"/>
          <w:numId w:val="1003"/>
        </w:numPr>
        <w:pStyle w:val="Compact"/>
      </w:pPr>
      <w:r>
        <w:rPr>
          <w:bCs/>
          <w:b/>
        </w:rPr>
        <w:t xml:space="preserve">LinkedIn Thought Leadership:</w:t>
      </w:r>
      <w:r>
        <w:t xml:space="preserve"> </w:t>
      </w:r>
      <w:r>
        <w:t xml:space="preserve">Weekly articles analyzing Dubai economic shifts (e.g., "How AI Regulation in Dubai is Reshaping Fintech") targeting C-suite in DIFC.</w:t>
      </w:r>
    </w:p>
    <w:p>
      <w:pPr>
        <w:numPr>
          <w:ilvl w:val="0"/>
          <w:numId w:val="1003"/>
        </w:numPr>
        <w:pStyle w:val="Compact"/>
      </w:pPr>
      <w:r>
        <w:rPr>
          <w:bCs/>
          <w:b/>
        </w:rPr>
        <w:t xml:space="preserve">Dubai Media City Engagement:</w:t>
      </w:r>
      <w:r>
        <w:t xml:space="preserve"> </w:t>
      </w:r>
      <w:r>
        <w:t xml:space="preserve">Hosting monthly "Storytelling Masterclasses" at Dubai Media City for local journalists to build trust.</w:t>
      </w:r>
    </w:p>
    <w:p>
      <w:pPr>
        <w:numPr>
          <w:ilvl w:val="0"/>
          <w:numId w:val="1003"/>
        </w:numPr>
        <w:pStyle w:val="Compact"/>
      </w:pPr>
      <w:r>
        <w:rPr>
          <w:bCs/>
          <w:b/>
        </w:rPr>
        <w:t xml:space="preserve">Social Proof Strategy:</w:t>
      </w:r>
      <w:r>
        <w:t xml:space="preserve"> </w:t>
      </w:r>
      <w:r>
        <w:t xml:space="preserve">Documenting client success stories with video testimonials from UAE government officials (e.g., "How Our Journalist Partnership Elevated Dubai Tourism’s Global Narrative").</w:t>
      </w:r>
    </w:p>
    <w:bookmarkEnd w:id="26"/>
    <w:bookmarkStart w:id="27" w:name="crisis-communication-differentiation"/>
    <w:p>
      <w:pPr>
        <w:pStyle w:val="Heading3"/>
      </w:pPr>
      <w:r>
        <w:t xml:space="preserve">4. Crisis Communication Differentiation</w:t>
      </w:r>
    </w:p>
    <w:p>
      <w:pPr>
        <w:pStyle w:val="FirstParagraph"/>
      </w:pPr>
      <w:r>
        <w:t xml:space="preserve">Position our journalist as the first responder during Dubai-specific incidents (e.g., Expo 2025 preparations, Dubai Mall events). We'll develop a 24/7 rapid-response protocol with UAE authorities to deliver verified coverage within 90 minutes – a critical differentiator for clients needing real-time reputation management.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Talent Acquisition (Dubai-based Journalists)</w:t>
            </w:r>
          </w:p>
        </w:tc>
        <w:tc>
          <w:tcPr/>
          <w:p>
            <w:pPr>
              <w:pStyle w:val="Compact"/>
              <w:jc w:val="left"/>
            </w:pPr>
            <w:r>
              <w:t xml:space="preserve">35%</w:t>
            </w:r>
          </w:p>
        </w:tc>
        <w:tc>
          <w:tcPr/>
          <w:p>
            <w:pPr>
              <w:pStyle w:val="Compact"/>
              <w:jc w:val="left"/>
            </w:pPr>
            <w:r>
              <w:t xml:space="preserve">Hiring 3 bilingual senior journalists with UAE media experience</w:t>
            </w:r>
          </w:p>
        </w:tc>
      </w:tr>
      <w:tr>
        <w:tc>
          <w:tcPr/>
          <w:p>
            <w:pPr>
              <w:pStyle w:val="Compact"/>
              <w:jc w:val="left"/>
            </w:pPr>
            <w:r>
              <w:t xml:space="preserve">Dubai-Specific PR &amp; Events</w:t>
            </w:r>
          </w:p>
        </w:tc>
        <w:tc>
          <w:tcPr/>
          <w:p>
            <w:pPr>
              <w:pStyle w:val="Compact"/>
              <w:jc w:val="left"/>
            </w:pPr>
            <w:r>
              <w:t xml:space="preserve">25%</w:t>
            </w:r>
          </w:p>
        </w:tc>
        <w:tc>
          <w:tcPr/>
          <w:p>
            <w:pPr>
              <w:pStyle w:val="Compact"/>
              <w:jc w:val="left"/>
            </w:pPr>
            <w:r>
              <w:t xml:space="preserve">Campaigns at GITEX, Dubai International Film Festival, and Dubai Business Forum</w:t>
            </w:r>
          </w:p>
        </w:tc>
      </w:tr>
      <w:tr>
        <w:tc>
          <w:tcPr/>
          <w:p>
            <w:pPr>
              <w:pStyle w:val="Compact"/>
              <w:jc w:val="left"/>
            </w:pPr>
            <w:r>
              <w:t xml:space="preserve">Digital Marketing (LinkedIn/Google)</w:t>
            </w:r>
          </w:p>
        </w:tc>
        <w:tc>
          <w:tcPr/>
          <w:p>
            <w:pPr>
              <w:pStyle w:val="Compact"/>
              <w:jc w:val="left"/>
            </w:pPr>
            <w:r>
              <w:t xml:space="preserve">20%</w:t>
            </w:r>
          </w:p>
        </w:tc>
        <w:tc>
          <w:tcPr/>
          <w:p>
            <w:pPr>
              <w:pStyle w:val="Compact"/>
              <w:jc w:val="left"/>
            </w:pPr>
            <w:r>
              <w:t xml:space="preserve">Targeted ads for corporate clients in DIFC/Dubai Health Village</w:t>
            </w:r>
          </w:p>
        </w:tc>
      </w:tr>
      <w:tr>
        <w:tc>
          <w:tcPr/>
          <w:p>
            <w:pPr>
              <w:pStyle w:val="Compact"/>
              <w:jc w:val="left"/>
            </w:pPr>
            <w:r>
              <w:t xml:space="preserve">Cultural Compliance &amp; Training</w:t>
            </w:r>
          </w:p>
        </w:tc>
        <w:tc>
          <w:tcPr/>
          <w:p>
            <w:pPr>
              <w:pStyle w:val="Compact"/>
              <w:jc w:val="left"/>
            </w:pPr>
            <w:r>
              <w:t xml:space="preserve">15%</w:t>
            </w:r>
          </w:p>
        </w:tc>
        <w:tc>
          <w:tcPr/>
          <w:p>
            <w:pPr>
              <w:pStyle w:val="Compact"/>
              <w:jc w:val="left"/>
            </w:pPr>
            <w:r>
              <w:t xml:space="preserve">Mandatory UAE media law workshops with Dubai Media Council</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Establish UAE legal compliance, hire Dubai-based journalist team, and secure initial pilot clients (e.g., a Dubai-based startup).</w:t>
      </w:r>
    </w:p>
    <w:p>
      <w:pPr>
        <w:numPr>
          <w:ilvl w:val="0"/>
          <w:numId w:val="1004"/>
        </w:numPr>
        <w:pStyle w:val="Compact"/>
      </w:pPr>
      <w:r>
        <w:rPr>
          <w:bCs/>
          <w:b/>
        </w:rPr>
        <w:t xml:space="preserve">Months 4-6:</w:t>
      </w:r>
      <w:r>
        <w:t xml:space="preserve"> </w:t>
      </w:r>
      <w:r>
        <w:t xml:space="preserve">Launch "Dubai Narrative Series" with government partners; achieve first media feature in Gulf News.</w:t>
      </w:r>
    </w:p>
    <w:p>
      <w:pPr>
        <w:numPr>
          <w:ilvl w:val="0"/>
          <w:numId w:val="1004"/>
        </w:numPr>
        <w:pStyle w:val="Compact"/>
      </w:pPr>
      <w:r>
        <w:rPr>
          <w:bCs/>
          <w:b/>
        </w:rPr>
        <w:t xml:space="preserve">Months 7-12:</w:t>
      </w:r>
      <w:r>
        <w:t xml:space="preserve"> </w:t>
      </w:r>
      <w:r>
        <w:t xml:space="preserve">Expand to DIFC clients; host inaugural Dubai Media Innovation Summit.</w:t>
      </w:r>
    </w:p>
    <w:bookmarkEnd w:id="30"/>
    <w:bookmarkStart w:id="31" w:name="evaluation-metrics"/>
    <w:p>
      <w:pPr>
        <w:pStyle w:val="Heading2"/>
      </w:pPr>
      <w:r>
        <w:t xml:space="preserve">Evaluation Metrics</w:t>
      </w:r>
    </w:p>
    <w:p>
      <w:pPr>
        <w:pStyle w:val="FirstParagraph"/>
      </w:pPr>
      <w:r>
        <w:t xml:space="preserve">We measure success through UAE-specific KPIs:</w:t>
      </w:r>
      <w:r>
        <w:t xml:space="preserve"> </w:t>
      </w:r>
      <w:r>
        <w:t xml:space="preserve">• Client retention rate (target: 85% among government contracts)</w:t>
      </w:r>
      <w:r>
        <w:t xml:space="preserve"> </w:t>
      </w:r>
      <w:r>
        <w:t xml:space="preserve">• Content performance in UAE social media (LinkedIn engagement metrics for Dubai audiences)</w:t>
      </w:r>
      <w:r>
        <w:t xml:space="preserve"> </w:t>
      </w:r>
      <w:r>
        <w:t xml:space="preserve">• Media mentions in Emirates-based publications (e.g., Gulf News, Khaleej Times)</w:t>
      </w:r>
      <w:r>
        <w:t xml:space="preserve"> </w:t>
      </w:r>
      <w:r>
        <w:t xml:space="preserve">• Conversion rate from Dubai Chamber events to paid contracts</w:t>
      </w:r>
    </w:p>
    <w:bookmarkEnd w:id="31"/>
    <w:bookmarkStart w:id="32" w:name="Xb33357dc9a2e9fddad276d8432e9958efb04317"/>
    <w:p>
      <w:pPr>
        <w:pStyle w:val="Heading2"/>
      </w:pPr>
      <w:r>
        <w:t xml:space="preserve">Conclusion: The Journalist Advantage in United Arab Emirates Dubai</w:t>
      </w:r>
    </w:p>
    <w:p>
      <w:pPr>
        <w:pStyle w:val="FirstParagraph"/>
      </w:pPr>
      <w:r>
        <w:t xml:space="preserve">This Marketing Plan positions our journalist services not as content producers, but as strategic narrative partners for Dubai’s most influential organizations. By embedding cultural intelligence into every deliverable and aligning with UAE’s global ambitions, we transform journalism from a cost center to a growth catalyst. In the United Arab Emirates Dubai ecosystem – where perception drives opportunity – our specialist approach ensures clients don’t just get stories; they gain authoritative voices in the city’s most critical conversations. As Dubai accelerates toward becoming the world’s leading hub for innovation and storytelling, this plan secures our journalist as the indispensable partner for navigating its media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United Arab Emirates Dubai</dc:title>
  <dc:creator/>
  <dc:language>en</dc:language>
  <cp:keywords/>
  <dcterms:created xsi:type="dcterms:W3CDTF">2026-07-23T22:47:55Z</dcterms:created>
  <dcterms:modified xsi:type="dcterms:W3CDTF">2026-07-23T22:47:55Z</dcterms:modified>
</cp:coreProperties>
</file>

<file path=docProps/custom.xml><?xml version="1.0" encoding="utf-8"?>
<Properties xmlns="http://schemas.openxmlformats.org/officeDocument/2006/custom-properties" xmlns:vt="http://schemas.openxmlformats.org/officeDocument/2006/docPropsVTypes"/>
</file>